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F50" w:rsidRPr="00FF2FD7" w:rsidRDefault="009A1F50" w:rsidP="009A1F50">
      <w:pPr>
        <w:pStyle w:val="1"/>
        <w:jc w:val="center"/>
        <w:rPr>
          <w:color w:val="C00000"/>
          <w:sz w:val="36"/>
          <w:szCs w:val="36"/>
          <w:lang w:val="ru-RU"/>
        </w:rPr>
      </w:pPr>
      <w:r w:rsidRPr="00FF2FD7">
        <w:rPr>
          <w:color w:val="C00000"/>
          <w:sz w:val="36"/>
          <w:szCs w:val="36"/>
          <w:lang w:val="ru-RU"/>
        </w:rPr>
        <w:t xml:space="preserve">Договор </w:t>
      </w:r>
      <w:r w:rsidR="00774B4C">
        <w:rPr>
          <w:color w:val="C00000"/>
          <w:sz w:val="36"/>
          <w:szCs w:val="36"/>
          <w:lang w:val="ru-RU"/>
        </w:rPr>
        <w:t xml:space="preserve">гранта </w:t>
      </w:r>
    </w:p>
    <w:p w:rsidR="00774B4C" w:rsidRPr="00184C38" w:rsidRDefault="00774B4C" w:rsidP="00774B4C">
      <w:pPr>
        <w:pStyle w:val="2"/>
        <w:numPr>
          <w:ilvl w:val="0"/>
          <w:numId w:val="3"/>
        </w:numPr>
      </w:pPr>
      <w:proofErr w:type="spellStart"/>
      <w:r w:rsidRPr="00184C38">
        <w:t>Краткая</w:t>
      </w:r>
      <w:proofErr w:type="spellEnd"/>
      <w:r w:rsidRPr="00184C38">
        <w:t xml:space="preserve"> </w:t>
      </w:r>
      <w:proofErr w:type="spellStart"/>
      <w:r w:rsidRPr="00184C38">
        <w:t>характеристика</w:t>
      </w:r>
      <w:proofErr w:type="spellEnd"/>
      <w:r w:rsidRPr="00184C38">
        <w:t xml:space="preserve"> </w:t>
      </w:r>
    </w:p>
    <w:p w:rsidR="00774B4C" w:rsidRDefault="00774B4C" w:rsidP="00774B4C">
      <w:pPr>
        <w:jc w:val="both"/>
        <w:rPr>
          <w:i/>
          <w:iCs/>
          <w:sz w:val="28"/>
          <w:szCs w:val="28"/>
          <w:lang w:val="ru-RU"/>
        </w:rPr>
      </w:pPr>
    </w:p>
    <w:p w:rsidR="00774B4C" w:rsidRPr="00774B4C" w:rsidRDefault="00774B4C" w:rsidP="00774B4C">
      <w:pPr>
        <w:jc w:val="both"/>
        <w:rPr>
          <w:i/>
          <w:iCs/>
          <w:sz w:val="22"/>
          <w:szCs w:val="22"/>
          <w:lang w:val="ru-RU"/>
        </w:rPr>
      </w:pPr>
      <w:r w:rsidRPr="00774B4C">
        <w:rPr>
          <w:i/>
          <w:iCs/>
          <w:sz w:val="22"/>
          <w:szCs w:val="22"/>
          <w:lang w:val="ru-RU"/>
        </w:rPr>
        <w:t>Грант  - это денежные средства или иное имущество в случае, если их передача (получение) удовлетворяет трем следующим условиям:</w:t>
      </w:r>
    </w:p>
    <w:p w:rsidR="00774B4C" w:rsidRPr="00774B4C" w:rsidRDefault="00774B4C" w:rsidP="00774B4C">
      <w:pPr>
        <w:pStyle w:val="a3"/>
        <w:numPr>
          <w:ilvl w:val="0"/>
          <w:numId w:val="18"/>
        </w:numPr>
        <w:autoSpaceDE w:val="0"/>
        <w:jc w:val="both"/>
        <w:rPr>
          <w:i/>
          <w:iCs/>
          <w:sz w:val="22"/>
          <w:szCs w:val="22"/>
          <w:lang w:val="ru-RU"/>
        </w:rPr>
      </w:pPr>
      <w:r w:rsidRPr="00774B4C">
        <w:rPr>
          <w:i/>
          <w:iCs/>
          <w:sz w:val="22"/>
          <w:szCs w:val="22"/>
          <w:lang w:val="ru-RU"/>
        </w:rPr>
        <w:t>гранты предоставляются на безвозмездной и безвозвратной основах</w:t>
      </w:r>
    </w:p>
    <w:p w:rsidR="00774B4C" w:rsidRPr="00774B4C" w:rsidRDefault="00774B4C" w:rsidP="00774B4C">
      <w:pPr>
        <w:pStyle w:val="a3"/>
        <w:numPr>
          <w:ilvl w:val="0"/>
          <w:numId w:val="18"/>
        </w:numPr>
        <w:autoSpaceDE w:val="0"/>
        <w:jc w:val="both"/>
        <w:rPr>
          <w:i/>
          <w:iCs/>
          <w:sz w:val="22"/>
          <w:szCs w:val="22"/>
          <w:lang w:val="ru-RU"/>
        </w:rPr>
      </w:pPr>
      <w:r w:rsidRPr="00774B4C">
        <w:rPr>
          <w:i/>
          <w:iCs/>
          <w:sz w:val="22"/>
          <w:szCs w:val="22"/>
          <w:lang w:val="ru-RU"/>
        </w:rPr>
        <w:t xml:space="preserve">российскими физическими лицами, некоммерческими организациями, а также иностранными и международными организациями и объединениями по перечню таких организаций, утверждаемому Правительством Российской Федерации, </w:t>
      </w:r>
    </w:p>
    <w:p w:rsidR="00774B4C" w:rsidRPr="00774B4C" w:rsidRDefault="00774B4C" w:rsidP="00774B4C">
      <w:pPr>
        <w:pStyle w:val="a3"/>
        <w:numPr>
          <w:ilvl w:val="0"/>
          <w:numId w:val="18"/>
        </w:numPr>
        <w:autoSpaceDE w:val="0"/>
        <w:jc w:val="both"/>
        <w:rPr>
          <w:i/>
          <w:iCs/>
          <w:sz w:val="22"/>
          <w:szCs w:val="22"/>
          <w:lang w:val="ru-RU"/>
        </w:rPr>
      </w:pPr>
      <w:proofErr w:type="gramStart"/>
      <w:r w:rsidRPr="00774B4C">
        <w:rPr>
          <w:i/>
          <w:iCs/>
          <w:sz w:val="22"/>
          <w:szCs w:val="22"/>
          <w:lang w:val="ru-RU"/>
        </w:rPr>
        <w:t xml:space="preserve">на осуществление конкретных программ в области образования, искусства, культуры, охраны здоровья населения (направления - СПИД, наркомания, детская онкология, включая </w:t>
      </w:r>
      <w:proofErr w:type="spellStart"/>
      <w:r w:rsidRPr="00774B4C">
        <w:rPr>
          <w:i/>
          <w:iCs/>
          <w:sz w:val="22"/>
          <w:szCs w:val="22"/>
          <w:lang w:val="ru-RU"/>
        </w:rPr>
        <w:t>онкогематологию</w:t>
      </w:r>
      <w:proofErr w:type="spellEnd"/>
      <w:r w:rsidRPr="00774B4C">
        <w:rPr>
          <w:i/>
          <w:iCs/>
          <w:sz w:val="22"/>
          <w:szCs w:val="22"/>
          <w:lang w:val="ru-RU"/>
        </w:rPr>
        <w:t xml:space="preserve">, детская эндокринология, гепатит и туберкулез), охраны окружающей среды, защиты прав и свобод человека и гражданина, предусмотренных законодательством Российской Федерации, социального обслуживания малоимущих и социально не защищенных категорий граждан, а также на проведение конкретных научных исследований </w:t>
      </w:r>
      <w:proofErr w:type="gramEnd"/>
    </w:p>
    <w:p w:rsidR="00774B4C" w:rsidRPr="00774B4C" w:rsidRDefault="00774B4C" w:rsidP="00774B4C">
      <w:pPr>
        <w:autoSpaceDE w:val="0"/>
        <w:ind w:firstLine="720"/>
        <w:jc w:val="both"/>
        <w:rPr>
          <w:i/>
          <w:iCs/>
          <w:sz w:val="22"/>
          <w:szCs w:val="22"/>
          <w:lang w:val="ru-RU"/>
        </w:rPr>
      </w:pPr>
    </w:p>
    <w:p w:rsidR="00774B4C" w:rsidRPr="00774B4C" w:rsidRDefault="00774B4C" w:rsidP="00774B4C">
      <w:pPr>
        <w:autoSpaceDE w:val="0"/>
        <w:ind w:firstLine="720"/>
        <w:jc w:val="both"/>
        <w:rPr>
          <w:i/>
          <w:iCs/>
          <w:sz w:val="22"/>
          <w:szCs w:val="22"/>
          <w:lang w:val="ru-RU"/>
        </w:rPr>
      </w:pPr>
    </w:p>
    <w:p w:rsidR="00774B4C" w:rsidRPr="00774B4C" w:rsidRDefault="00774B4C" w:rsidP="00774B4C">
      <w:pPr>
        <w:rPr>
          <w:sz w:val="22"/>
          <w:szCs w:val="22"/>
          <w:lang w:val="ru-RU"/>
        </w:rPr>
      </w:pPr>
    </w:p>
    <w:p w:rsidR="00774B4C" w:rsidRPr="00774B4C" w:rsidRDefault="00774B4C" w:rsidP="00774B4C">
      <w:pPr>
        <w:autoSpaceDE w:val="0"/>
        <w:jc w:val="both"/>
        <w:rPr>
          <w:rFonts w:cs="Times New Roman"/>
          <w:i/>
          <w:iCs/>
          <w:sz w:val="22"/>
          <w:szCs w:val="22"/>
          <w:lang w:val="ru-RU"/>
        </w:rPr>
      </w:pPr>
    </w:p>
    <w:tbl>
      <w:tblPr>
        <w:tblStyle w:val="-5"/>
        <w:tblW w:w="0" w:type="auto"/>
        <w:tblLook w:val="04A0"/>
      </w:tblPr>
      <w:tblGrid>
        <w:gridCol w:w="2962"/>
        <w:gridCol w:w="3100"/>
        <w:gridCol w:w="2835"/>
      </w:tblGrid>
      <w:tr w:rsidR="00774B4C" w:rsidRPr="00C30119" w:rsidTr="007D37E3">
        <w:trPr>
          <w:cnfStyle w:val="100000000000"/>
          <w:trHeight w:val="1822"/>
        </w:trPr>
        <w:tc>
          <w:tcPr>
            <w:cnfStyle w:val="001000000000"/>
            <w:tcW w:w="2962" w:type="dxa"/>
          </w:tcPr>
          <w:p w:rsidR="00774B4C" w:rsidRPr="00774B4C" w:rsidRDefault="00774B4C" w:rsidP="007D37E3">
            <w:pPr>
              <w:autoSpaceDE w:val="0"/>
              <w:jc w:val="both"/>
              <w:rPr>
                <w:rFonts w:cs="Times New Roman"/>
                <w:i/>
                <w:iCs/>
                <w:lang w:val="ru-RU"/>
              </w:rPr>
            </w:pPr>
            <w:r w:rsidRPr="00774B4C">
              <w:rPr>
                <w:rFonts w:cs="Times New Roman"/>
                <w:iCs/>
                <w:lang w:val="ru-RU"/>
              </w:rPr>
              <w:t xml:space="preserve">Предмет договора гранта </w:t>
            </w:r>
            <w:r w:rsidRPr="00774B4C">
              <w:rPr>
                <w:rFonts w:cs="Times New Roman"/>
                <w:i/>
                <w:iCs/>
                <w:lang w:val="ru-RU"/>
              </w:rPr>
              <w:t xml:space="preserve"> </w:t>
            </w:r>
          </w:p>
          <w:p w:rsidR="00774B4C" w:rsidRPr="00774B4C" w:rsidRDefault="00774B4C" w:rsidP="007D37E3">
            <w:pPr>
              <w:autoSpaceDE w:val="0"/>
              <w:jc w:val="both"/>
              <w:rPr>
                <w:rFonts w:cs="Times New Roman"/>
                <w:b w:val="0"/>
                <w:i/>
                <w:iCs/>
                <w:lang w:val="ru-RU"/>
              </w:rPr>
            </w:pPr>
          </w:p>
          <w:p w:rsidR="00774B4C" w:rsidRPr="00774B4C" w:rsidRDefault="00774B4C" w:rsidP="007D37E3">
            <w:pPr>
              <w:autoSpaceDE w:val="0"/>
              <w:jc w:val="both"/>
              <w:rPr>
                <w:rFonts w:cs="Times New Roman"/>
                <w:iCs/>
                <w:lang w:val="ru-RU"/>
              </w:rPr>
            </w:pPr>
          </w:p>
          <w:p w:rsidR="00774B4C" w:rsidRPr="00A20411" w:rsidRDefault="00774B4C" w:rsidP="00774B4C">
            <w:pPr>
              <w:pStyle w:val="a3"/>
              <w:widowControl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ind w:left="426"/>
              <w:jc w:val="both"/>
              <w:rPr>
                <w:rFonts w:eastAsiaTheme="minorHAnsi" w:cs="Times New Roman"/>
                <w:b w:val="0"/>
                <w:color w:val="auto"/>
                <w:lang w:val="ru-RU" w:bidi="ar-SA"/>
              </w:rPr>
            </w:pPr>
            <w:r w:rsidRPr="00A20411">
              <w:rPr>
                <w:b w:val="0"/>
                <w:iCs/>
                <w:lang w:val="ru-RU"/>
              </w:rPr>
              <w:t>безвозмездное и безвозвратное предоставление</w:t>
            </w:r>
          </w:p>
          <w:p w:rsidR="00774B4C" w:rsidRPr="00A20411" w:rsidRDefault="00774B4C" w:rsidP="00774B4C">
            <w:pPr>
              <w:pStyle w:val="a3"/>
              <w:widowControl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ind w:left="426"/>
              <w:jc w:val="both"/>
              <w:rPr>
                <w:rFonts w:eastAsiaTheme="minorHAnsi" w:cs="Times New Roman"/>
                <w:b w:val="0"/>
                <w:color w:val="auto"/>
                <w:lang w:val="ru-RU" w:bidi="ar-SA"/>
              </w:rPr>
            </w:pPr>
            <w:r w:rsidRPr="00A20411">
              <w:rPr>
                <w:b w:val="0"/>
                <w:iCs/>
                <w:lang w:val="ru-RU"/>
              </w:rPr>
              <w:t xml:space="preserve">денежных средств и другого имущества </w:t>
            </w:r>
          </w:p>
          <w:p w:rsidR="00774B4C" w:rsidRPr="00774B4C" w:rsidRDefault="00774B4C" w:rsidP="007D37E3">
            <w:pPr>
              <w:pStyle w:val="a3"/>
              <w:widowControl/>
              <w:suppressAutoHyphens w:val="0"/>
              <w:autoSpaceDE w:val="0"/>
              <w:autoSpaceDN w:val="0"/>
              <w:adjustRightInd w:val="0"/>
              <w:ind w:left="426"/>
              <w:jc w:val="both"/>
              <w:rPr>
                <w:rFonts w:eastAsiaTheme="minorHAnsi" w:cs="Times New Roman"/>
                <w:b w:val="0"/>
                <w:color w:val="auto"/>
                <w:lang w:val="ru-RU" w:bidi="ar-SA"/>
              </w:rPr>
            </w:pPr>
          </w:p>
          <w:p w:rsidR="00774B4C" w:rsidRPr="00774B4C" w:rsidRDefault="00774B4C" w:rsidP="007D37E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color w:val="auto"/>
                <w:lang w:val="ru-RU" w:bidi="ar-SA"/>
              </w:rPr>
            </w:pPr>
          </w:p>
          <w:p w:rsidR="00774B4C" w:rsidRPr="00774B4C" w:rsidRDefault="00774B4C" w:rsidP="007D37E3">
            <w:pPr>
              <w:autoSpaceDE w:val="0"/>
              <w:jc w:val="both"/>
              <w:rPr>
                <w:rFonts w:cs="Times New Roman"/>
                <w:iCs/>
                <w:lang w:val="ru-RU"/>
              </w:rPr>
            </w:pPr>
          </w:p>
          <w:p w:rsidR="00774B4C" w:rsidRPr="00774B4C" w:rsidRDefault="00A20411" w:rsidP="007D37E3">
            <w:pPr>
              <w:autoSpaceDE w:val="0"/>
              <w:jc w:val="both"/>
              <w:rPr>
                <w:rFonts w:cs="Times New Roman"/>
                <w:iCs/>
                <w:lang w:val="ru-RU"/>
              </w:rPr>
            </w:pPr>
            <w:r w:rsidRPr="00B21DA4">
              <w:rPr>
                <w:b w:val="0"/>
                <w:bCs w:val="0"/>
                <w:iCs/>
                <w:sz w:val="18"/>
                <w:szCs w:val="18"/>
                <w:lang w:val="ru-RU"/>
              </w:rPr>
              <w:t>Безвозмездность означает</w:t>
            </w:r>
            <w:r w:rsidRPr="00B21DA4">
              <w:rPr>
                <w:b w:val="0"/>
                <w:iCs/>
                <w:sz w:val="18"/>
                <w:szCs w:val="18"/>
                <w:lang w:val="ru-RU"/>
              </w:rPr>
              <w:t xml:space="preserve">, что получение имущества </w:t>
            </w:r>
            <w:r w:rsidRPr="00B21DA4">
              <w:rPr>
                <w:b w:val="0"/>
                <w:bCs w:val="0"/>
                <w:iCs/>
                <w:sz w:val="18"/>
                <w:szCs w:val="18"/>
                <w:lang w:val="ru-RU"/>
              </w:rPr>
              <w:t>не связано</w:t>
            </w:r>
            <w:r w:rsidRPr="00B21DA4">
              <w:rPr>
                <w:b w:val="0"/>
                <w:iCs/>
                <w:sz w:val="18"/>
                <w:szCs w:val="18"/>
                <w:lang w:val="ru-RU"/>
              </w:rPr>
              <w:t xml:space="preserve"> с возникновением у получателя </w:t>
            </w:r>
            <w:r w:rsidRPr="00B21DA4">
              <w:rPr>
                <w:b w:val="0"/>
                <w:bCs w:val="0"/>
                <w:iCs/>
                <w:sz w:val="18"/>
                <w:szCs w:val="18"/>
                <w:lang w:val="ru-RU"/>
              </w:rPr>
              <w:t>обязанности</w:t>
            </w:r>
            <w:r w:rsidRPr="00B21DA4">
              <w:rPr>
                <w:b w:val="0"/>
                <w:iCs/>
                <w:sz w:val="18"/>
                <w:szCs w:val="18"/>
                <w:lang w:val="ru-RU"/>
              </w:rPr>
              <w:t xml:space="preserve"> передать имущество (имущественные права) </w:t>
            </w:r>
            <w:r w:rsidRPr="00B21DA4">
              <w:rPr>
                <w:b w:val="0"/>
                <w:bCs w:val="0"/>
                <w:iCs/>
                <w:sz w:val="18"/>
                <w:szCs w:val="18"/>
                <w:lang w:val="ru-RU"/>
              </w:rPr>
              <w:t>передающему лицу</w:t>
            </w:r>
            <w:r w:rsidRPr="00B21DA4">
              <w:rPr>
                <w:b w:val="0"/>
                <w:iCs/>
                <w:sz w:val="18"/>
                <w:szCs w:val="18"/>
                <w:lang w:val="ru-RU"/>
              </w:rPr>
              <w:t xml:space="preserve"> (выполнить </w:t>
            </w:r>
            <w:r w:rsidRPr="00B21DA4">
              <w:rPr>
                <w:b w:val="0"/>
                <w:bCs w:val="0"/>
                <w:iCs/>
                <w:sz w:val="18"/>
                <w:szCs w:val="18"/>
                <w:lang w:val="ru-RU"/>
              </w:rPr>
              <w:t>для передающего лица</w:t>
            </w:r>
            <w:r w:rsidRPr="00B21DA4">
              <w:rPr>
                <w:b w:val="0"/>
                <w:iCs/>
                <w:sz w:val="18"/>
                <w:szCs w:val="18"/>
                <w:lang w:val="ru-RU"/>
              </w:rPr>
              <w:t xml:space="preserve"> работы, оказать передающему лицу услуги) </w:t>
            </w:r>
            <w:r w:rsidRPr="00B21DA4">
              <w:rPr>
                <w:b w:val="0"/>
                <w:sz w:val="18"/>
                <w:szCs w:val="18"/>
                <w:lang w:val="ru-RU"/>
              </w:rPr>
              <w:t>(</w:t>
            </w:r>
            <w:proofErr w:type="gramStart"/>
            <w:r w:rsidRPr="00B21DA4">
              <w:rPr>
                <w:b w:val="0"/>
                <w:sz w:val="18"/>
                <w:szCs w:val="18"/>
                <w:lang w:val="ru-RU"/>
              </w:rPr>
              <w:t>ч</w:t>
            </w:r>
            <w:proofErr w:type="gramEnd"/>
            <w:r w:rsidRPr="00B21DA4">
              <w:rPr>
                <w:b w:val="0"/>
                <w:sz w:val="18"/>
                <w:szCs w:val="18"/>
                <w:lang w:val="ru-RU"/>
              </w:rPr>
              <w:t>. 2 ст. 248 НК РФ).</w:t>
            </w:r>
          </w:p>
        </w:tc>
        <w:tc>
          <w:tcPr>
            <w:tcW w:w="3100" w:type="dxa"/>
          </w:tcPr>
          <w:p w:rsidR="00774B4C" w:rsidRDefault="00774B4C" w:rsidP="007D37E3">
            <w:pPr>
              <w:autoSpaceDE w:val="0"/>
              <w:jc w:val="both"/>
              <w:cnfStyle w:val="100000000000"/>
              <w:rPr>
                <w:rFonts w:cs="Times New Roman"/>
                <w:iCs/>
                <w:lang w:val="ru-RU"/>
              </w:rPr>
            </w:pPr>
            <w:r w:rsidRPr="00774B4C">
              <w:rPr>
                <w:rFonts w:cs="Times New Roman"/>
                <w:iCs/>
                <w:lang w:val="ru-RU"/>
              </w:rPr>
              <w:t>Цель</w:t>
            </w:r>
          </w:p>
          <w:p w:rsidR="00774B4C" w:rsidRPr="00774B4C" w:rsidRDefault="00774B4C" w:rsidP="007D37E3">
            <w:pPr>
              <w:autoSpaceDE w:val="0"/>
              <w:jc w:val="both"/>
              <w:cnfStyle w:val="100000000000"/>
              <w:rPr>
                <w:rFonts w:cs="Times New Roman"/>
                <w:iCs/>
                <w:lang w:val="ru-RU"/>
              </w:rPr>
            </w:pPr>
          </w:p>
          <w:p w:rsidR="00774B4C" w:rsidRPr="00774B4C" w:rsidRDefault="00774B4C" w:rsidP="007D37E3">
            <w:pPr>
              <w:autoSpaceDE w:val="0"/>
              <w:jc w:val="both"/>
              <w:cnfStyle w:val="100000000000"/>
              <w:rPr>
                <w:b w:val="0"/>
                <w:i/>
                <w:iCs/>
                <w:lang w:val="ru-RU"/>
              </w:rPr>
            </w:pPr>
            <w:proofErr w:type="gramStart"/>
            <w:r w:rsidRPr="00774B4C">
              <w:rPr>
                <w:rFonts w:cs="Times New Roman"/>
                <w:b w:val="0"/>
                <w:iCs/>
                <w:lang w:val="ru-RU"/>
              </w:rPr>
              <w:t>осуществление конкретных программ</w:t>
            </w:r>
            <w:r w:rsidRPr="00774B4C">
              <w:rPr>
                <w:b w:val="0"/>
                <w:i/>
                <w:iCs/>
                <w:lang w:val="ru-RU"/>
              </w:rPr>
              <w:t xml:space="preserve"> </w:t>
            </w:r>
            <w:r w:rsidRPr="00774B4C">
              <w:rPr>
                <w:b w:val="0"/>
                <w:iCs/>
                <w:lang w:val="ru-RU"/>
              </w:rPr>
              <w:t xml:space="preserve">в области образования, искусства, культуры, охраны здоровья населения (направления - СПИД, наркомания, детская онкология, включая </w:t>
            </w:r>
            <w:proofErr w:type="spellStart"/>
            <w:r w:rsidRPr="00774B4C">
              <w:rPr>
                <w:b w:val="0"/>
                <w:iCs/>
                <w:lang w:val="ru-RU"/>
              </w:rPr>
              <w:t>онкогематологию</w:t>
            </w:r>
            <w:proofErr w:type="spellEnd"/>
            <w:r w:rsidRPr="00774B4C">
              <w:rPr>
                <w:b w:val="0"/>
                <w:iCs/>
                <w:lang w:val="ru-RU"/>
              </w:rPr>
              <w:t>, детская эндокринология, гепатит и туберкулез), охраны окружающей среды, защиты прав и свобод человека и гражданина, предусмотренных законодательством Российской Федерации, социального обслуживания малоимущих и социально не защищенных категорий граждан, а также на проведение конкретных научных исследований</w:t>
            </w:r>
            <w:r w:rsidRPr="00774B4C">
              <w:rPr>
                <w:b w:val="0"/>
                <w:i/>
                <w:iCs/>
                <w:lang w:val="ru-RU"/>
              </w:rPr>
              <w:t xml:space="preserve"> </w:t>
            </w:r>
            <w:proofErr w:type="gramEnd"/>
          </w:p>
        </w:tc>
        <w:tc>
          <w:tcPr>
            <w:tcW w:w="2835" w:type="dxa"/>
          </w:tcPr>
          <w:p w:rsidR="00774B4C" w:rsidRPr="00774B4C" w:rsidRDefault="00774B4C" w:rsidP="007D37E3">
            <w:pPr>
              <w:autoSpaceDE w:val="0"/>
              <w:jc w:val="both"/>
              <w:cnfStyle w:val="100000000000"/>
              <w:rPr>
                <w:rFonts w:cs="Times New Roman"/>
                <w:iCs/>
                <w:lang w:val="ru-RU"/>
              </w:rPr>
            </w:pPr>
            <w:r w:rsidRPr="00774B4C">
              <w:rPr>
                <w:rFonts w:cs="Times New Roman"/>
                <w:iCs/>
                <w:lang w:val="ru-RU"/>
              </w:rPr>
              <w:t>Целевое расходование</w:t>
            </w:r>
          </w:p>
          <w:p w:rsidR="00774B4C" w:rsidRPr="00774B4C" w:rsidRDefault="00774B4C" w:rsidP="007D37E3">
            <w:pPr>
              <w:autoSpaceDE w:val="0"/>
              <w:jc w:val="both"/>
              <w:cnfStyle w:val="100000000000"/>
              <w:rPr>
                <w:rFonts w:cs="Times New Roman"/>
                <w:b w:val="0"/>
                <w:iCs/>
                <w:lang w:val="ru-RU"/>
              </w:rPr>
            </w:pPr>
          </w:p>
          <w:p w:rsidR="00774B4C" w:rsidRPr="0034511F" w:rsidRDefault="00774B4C" w:rsidP="007D37E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cnfStyle w:val="100000000000"/>
              <w:rPr>
                <w:rFonts w:eastAsiaTheme="minorHAnsi" w:cs="Times New Roman"/>
                <w:b w:val="0"/>
                <w:iCs/>
                <w:color w:val="auto"/>
                <w:lang w:val="ru-RU" w:bidi="ar-SA"/>
              </w:rPr>
            </w:pPr>
            <w:r w:rsidRPr="00A20411">
              <w:rPr>
                <w:rFonts w:eastAsiaTheme="minorHAnsi" w:cs="Times New Roman"/>
                <w:b w:val="0"/>
                <w:iCs/>
                <w:color w:val="auto"/>
                <w:lang w:val="ru-RU" w:bidi="ar-SA"/>
              </w:rPr>
              <w:t>Г</w:t>
            </w:r>
            <w:r w:rsidRPr="0034511F">
              <w:rPr>
                <w:rFonts w:eastAsiaTheme="minorHAnsi" w:cs="Times New Roman"/>
                <w:b w:val="0"/>
                <w:iCs/>
                <w:color w:val="auto"/>
                <w:lang w:val="ru-RU" w:bidi="ar-SA"/>
              </w:rPr>
              <w:t xml:space="preserve">ранты предоставляются на условиях, определяемых </w:t>
            </w:r>
            <w:proofErr w:type="spellStart"/>
            <w:r w:rsidRPr="0034511F">
              <w:rPr>
                <w:rFonts w:eastAsiaTheme="minorHAnsi" w:cs="Times New Roman"/>
                <w:b w:val="0"/>
                <w:iCs/>
                <w:color w:val="auto"/>
                <w:lang w:val="ru-RU" w:bidi="ar-SA"/>
              </w:rPr>
              <w:t>грантодателем</w:t>
            </w:r>
            <w:proofErr w:type="spellEnd"/>
            <w:r w:rsidRPr="0034511F">
              <w:rPr>
                <w:rFonts w:eastAsiaTheme="minorHAnsi" w:cs="Times New Roman"/>
                <w:b w:val="0"/>
                <w:iCs/>
                <w:color w:val="auto"/>
                <w:lang w:val="ru-RU" w:bidi="ar-SA"/>
              </w:rPr>
              <w:t>,</w:t>
            </w:r>
            <w:r w:rsidRPr="0034511F">
              <w:rPr>
                <w:rFonts w:eastAsiaTheme="minorHAnsi" w:cs="Times New Roman"/>
                <w:b w:val="0"/>
                <w:iCs/>
                <w:color w:val="auto"/>
                <w:u w:val="single"/>
                <w:lang w:val="ru-RU" w:bidi="ar-SA"/>
              </w:rPr>
              <w:t xml:space="preserve"> с обязательным предоставлением </w:t>
            </w:r>
            <w:proofErr w:type="spellStart"/>
            <w:r w:rsidRPr="0034511F">
              <w:rPr>
                <w:rFonts w:eastAsiaTheme="minorHAnsi" w:cs="Times New Roman"/>
                <w:b w:val="0"/>
                <w:iCs/>
                <w:color w:val="auto"/>
                <w:u w:val="single"/>
                <w:lang w:val="ru-RU" w:bidi="ar-SA"/>
              </w:rPr>
              <w:t>грантодателю</w:t>
            </w:r>
            <w:proofErr w:type="spellEnd"/>
            <w:r w:rsidRPr="0034511F">
              <w:rPr>
                <w:rFonts w:eastAsiaTheme="minorHAnsi" w:cs="Times New Roman"/>
                <w:b w:val="0"/>
                <w:iCs/>
                <w:color w:val="auto"/>
                <w:u w:val="single"/>
                <w:lang w:val="ru-RU" w:bidi="ar-SA"/>
              </w:rPr>
              <w:t xml:space="preserve"> отчета о целевом использовании гранта</w:t>
            </w:r>
          </w:p>
          <w:p w:rsidR="00774B4C" w:rsidRPr="00774B4C" w:rsidRDefault="00774B4C" w:rsidP="007D37E3">
            <w:pPr>
              <w:autoSpaceDE w:val="0"/>
              <w:jc w:val="both"/>
              <w:cnfStyle w:val="100000000000"/>
              <w:rPr>
                <w:rFonts w:cs="Times New Roman"/>
                <w:b w:val="0"/>
                <w:iCs/>
                <w:lang w:val="ru-RU"/>
              </w:rPr>
            </w:pPr>
          </w:p>
        </w:tc>
      </w:tr>
    </w:tbl>
    <w:p w:rsidR="00774B4C" w:rsidRPr="00774B4C" w:rsidRDefault="00774B4C" w:rsidP="00774B4C">
      <w:pPr>
        <w:autoSpaceDE w:val="0"/>
        <w:jc w:val="both"/>
        <w:rPr>
          <w:rFonts w:cs="Times New Roman"/>
          <w:i/>
          <w:iCs/>
          <w:sz w:val="22"/>
          <w:szCs w:val="22"/>
          <w:lang w:val="ru-RU"/>
        </w:rPr>
      </w:pPr>
    </w:p>
    <w:p w:rsidR="00774B4C" w:rsidRPr="00F25C90" w:rsidRDefault="00774B4C" w:rsidP="00774B4C">
      <w:pPr>
        <w:pStyle w:val="2"/>
        <w:numPr>
          <w:ilvl w:val="0"/>
          <w:numId w:val="3"/>
        </w:numPr>
        <w:rPr>
          <w:lang w:val="ru-RU"/>
        </w:rPr>
      </w:pPr>
      <w:r w:rsidRPr="00F25C90">
        <w:rPr>
          <w:lang w:val="ru-RU"/>
        </w:rPr>
        <w:t xml:space="preserve">Юридическое оформление </w:t>
      </w:r>
    </w:p>
    <w:p w:rsidR="00774B4C" w:rsidRDefault="00774B4C" w:rsidP="00774B4C">
      <w:pPr>
        <w:autoSpaceDE w:val="0"/>
        <w:jc w:val="both"/>
        <w:rPr>
          <w:rFonts w:cs="Times New Roman"/>
          <w:iCs/>
          <w:sz w:val="22"/>
          <w:szCs w:val="22"/>
          <w:lang w:val="ru-RU"/>
        </w:rPr>
      </w:pPr>
    </w:p>
    <w:p w:rsidR="00774B4C" w:rsidRPr="00BA4DF6" w:rsidRDefault="00774B4C" w:rsidP="00774B4C">
      <w:pPr>
        <w:pStyle w:val="a3"/>
        <w:numPr>
          <w:ilvl w:val="0"/>
          <w:numId w:val="16"/>
        </w:numPr>
        <w:autoSpaceDE w:val="0"/>
        <w:jc w:val="both"/>
        <w:rPr>
          <w:rFonts w:cs="Times New Roman"/>
          <w:iCs/>
          <w:sz w:val="22"/>
          <w:szCs w:val="22"/>
          <w:lang w:val="ru-RU"/>
        </w:rPr>
      </w:pPr>
      <w:r w:rsidRPr="00BA4DF6">
        <w:rPr>
          <w:rFonts w:cs="Times New Roman"/>
          <w:iCs/>
          <w:sz w:val="22"/>
          <w:szCs w:val="22"/>
          <w:lang w:val="ru-RU"/>
        </w:rPr>
        <w:t xml:space="preserve">Заключается </w:t>
      </w:r>
      <w:r w:rsidRPr="00BA4DF6">
        <w:rPr>
          <w:rFonts w:cs="Times New Roman"/>
          <w:b/>
          <w:iCs/>
          <w:sz w:val="22"/>
          <w:szCs w:val="22"/>
          <w:u w:val="single"/>
          <w:lang w:val="ru-RU"/>
        </w:rPr>
        <w:t xml:space="preserve">договор </w:t>
      </w:r>
      <w:r w:rsidR="00A20411">
        <w:rPr>
          <w:rFonts w:cs="Times New Roman"/>
          <w:b/>
          <w:iCs/>
          <w:sz w:val="22"/>
          <w:szCs w:val="22"/>
          <w:u w:val="single"/>
          <w:lang w:val="ru-RU"/>
        </w:rPr>
        <w:t>на предоставление гранта</w:t>
      </w:r>
      <w:r w:rsidR="00A20411" w:rsidRPr="00A20411">
        <w:rPr>
          <w:rFonts w:cs="Times New Roman"/>
          <w:b/>
          <w:iCs/>
          <w:sz w:val="22"/>
          <w:szCs w:val="22"/>
          <w:lang w:val="ru-RU"/>
        </w:rPr>
        <w:t xml:space="preserve"> </w:t>
      </w:r>
      <w:r w:rsidRPr="00A20411">
        <w:rPr>
          <w:rFonts w:cs="Times New Roman"/>
          <w:iCs/>
          <w:sz w:val="22"/>
          <w:szCs w:val="22"/>
          <w:lang w:val="ru-RU"/>
        </w:rPr>
        <w:t>в письменной форме</w:t>
      </w:r>
      <w:r w:rsidRPr="00BA4DF6">
        <w:rPr>
          <w:rFonts w:cs="Times New Roman"/>
          <w:iCs/>
          <w:sz w:val="22"/>
          <w:szCs w:val="22"/>
          <w:lang w:val="ru-RU"/>
        </w:rPr>
        <w:t>, а именно посредством:</w:t>
      </w:r>
    </w:p>
    <w:p w:rsidR="00774B4C" w:rsidRPr="00184C38" w:rsidRDefault="00774B4C" w:rsidP="00774B4C">
      <w:pPr>
        <w:pStyle w:val="a3"/>
        <w:numPr>
          <w:ilvl w:val="0"/>
          <w:numId w:val="2"/>
        </w:numPr>
        <w:autoSpaceDE w:val="0"/>
        <w:ind w:left="1276"/>
        <w:jc w:val="both"/>
        <w:rPr>
          <w:rFonts w:cs="Times New Roman"/>
          <w:iCs/>
          <w:sz w:val="22"/>
          <w:szCs w:val="22"/>
          <w:lang w:val="ru-RU"/>
        </w:rPr>
      </w:pPr>
      <w:r w:rsidRPr="00184C38">
        <w:rPr>
          <w:rFonts w:cs="Times New Roman"/>
          <w:iCs/>
          <w:sz w:val="22"/>
          <w:szCs w:val="22"/>
          <w:lang w:val="ru-RU"/>
        </w:rPr>
        <w:t xml:space="preserve">Составление единого документа с подписями сторон </w:t>
      </w:r>
    </w:p>
    <w:p w:rsidR="00774B4C" w:rsidRPr="00184C38" w:rsidRDefault="00774B4C" w:rsidP="00774B4C">
      <w:pPr>
        <w:pStyle w:val="a3"/>
        <w:numPr>
          <w:ilvl w:val="0"/>
          <w:numId w:val="2"/>
        </w:numPr>
        <w:autoSpaceDE w:val="0"/>
        <w:ind w:left="1276"/>
        <w:jc w:val="both"/>
        <w:rPr>
          <w:rFonts w:cs="Times New Roman"/>
          <w:iCs/>
          <w:sz w:val="22"/>
          <w:szCs w:val="22"/>
          <w:lang w:val="ru-RU"/>
        </w:rPr>
      </w:pPr>
      <w:r w:rsidRPr="00184C38">
        <w:rPr>
          <w:rFonts w:cs="Times New Roman"/>
          <w:iCs/>
          <w:sz w:val="22"/>
          <w:szCs w:val="22"/>
          <w:lang w:val="ru-RU"/>
        </w:rPr>
        <w:t>Обмен</w:t>
      </w:r>
      <w:r>
        <w:rPr>
          <w:rFonts w:cs="Times New Roman"/>
          <w:iCs/>
          <w:sz w:val="22"/>
          <w:szCs w:val="22"/>
          <w:lang w:val="ru-RU"/>
        </w:rPr>
        <w:t>а</w:t>
      </w:r>
      <w:r w:rsidRPr="00184C38">
        <w:rPr>
          <w:rFonts w:cs="Times New Roman"/>
          <w:iCs/>
          <w:sz w:val="22"/>
          <w:szCs w:val="22"/>
          <w:lang w:val="ru-RU"/>
        </w:rPr>
        <w:t xml:space="preserve"> письмами, в которых есть предложение заключить договор на определенных </w:t>
      </w:r>
      <w:r w:rsidRPr="00184C38">
        <w:rPr>
          <w:rFonts w:cs="Times New Roman"/>
          <w:iCs/>
          <w:sz w:val="22"/>
          <w:szCs w:val="22"/>
          <w:lang w:val="ru-RU"/>
        </w:rPr>
        <w:lastRenderedPageBreak/>
        <w:t xml:space="preserve">условиях и согласие на них </w:t>
      </w:r>
    </w:p>
    <w:p w:rsidR="00774B4C" w:rsidRDefault="00774B4C" w:rsidP="00774B4C">
      <w:pPr>
        <w:pStyle w:val="a3"/>
        <w:numPr>
          <w:ilvl w:val="0"/>
          <w:numId w:val="2"/>
        </w:numPr>
        <w:autoSpaceDE w:val="0"/>
        <w:ind w:left="1276"/>
        <w:jc w:val="both"/>
        <w:rPr>
          <w:rFonts w:cs="Times New Roman"/>
          <w:iCs/>
          <w:sz w:val="22"/>
          <w:szCs w:val="22"/>
          <w:lang w:val="ru-RU"/>
        </w:rPr>
      </w:pPr>
      <w:r w:rsidRPr="00184C38">
        <w:rPr>
          <w:rFonts w:cs="Times New Roman"/>
          <w:iCs/>
          <w:sz w:val="22"/>
          <w:szCs w:val="22"/>
          <w:lang w:val="ru-RU"/>
        </w:rPr>
        <w:t xml:space="preserve">Направление (получение) письма с условием </w:t>
      </w:r>
      <w:r w:rsidR="00A20411">
        <w:rPr>
          <w:rFonts w:cs="Times New Roman"/>
          <w:iCs/>
          <w:sz w:val="22"/>
          <w:szCs w:val="22"/>
          <w:lang w:val="ru-RU"/>
        </w:rPr>
        <w:t>гранта</w:t>
      </w:r>
      <w:r w:rsidRPr="00184C38">
        <w:rPr>
          <w:rFonts w:cs="Times New Roman"/>
          <w:iCs/>
          <w:sz w:val="22"/>
          <w:szCs w:val="22"/>
          <w:lang w:val="ru-RU"/>
        </w:rPr>
        <w:t xml:space="preserve">, получение денег и начало расходования  </w:t>
      </w:r>
    </w:p>
    <w:p w:rsidR="00774B4C" w:rsidRPr="00184C38" w:rsidRDefault="00774B4C" w:rsidP="00774B4C">
      <w:pPr>
        <w:pStyle w:val="a3"/>
        <w:autoSpaceDE w:val="0"/>
        <w:ind w:left="1276"/>
        <w:jc w:val="both"/>
        <w:rPr>
          <w:rFonts w:cs="Times New Roman"/>
          <w:iCs/>
          <w:sz w:val="22"/>
          <w:szCs w:val="22"/>
          <w:lang w:val="ru-RU"/>
        </w:rPr>
      </w:pPr>
    </w:p>
    <w:p w:rsidR="00774B4C" w:rsidRDefault="00774B4C" w:rsidP="00774B4C">
      <w:pPr>
        <w:autoSpaceDE w:val="0"/>
        <w:jc w:val="both"/>
        <w:rPr>
          <w:rFonts w:cs="Times New Roman"/>
          <w:iCs/>
          <w:sz w:val="22"/>
          <w:szCs w:val="22"/>
          <w:lang w:val="ru-RU"/>
        </w:rPr>
      </w:pPr>
    </w:p>
    <w:p w:rsidR="00774B4C" w:rsidRPr="00F25C90" w:rsidRDefault="00774B4C" w:rsidP="00774B4C">
      <w:pPr>
        <w:autoSpaceDE w:val="0"/>
        <w:ind w:firstLine="360"/>
        <w:jc w:val="both"/>
        <w:rPr>
          <w:rFonts w:cs="Times New Roman"/>
          <w:iCs/>
          <w:sz w:val="22"/>
          <w:szCs w:val="22"/>
          <w:lang w:val="ru-RU"/>
        </w:rPr>
      </w:pPr>
      <w:r w:rsidRPr="00F25C90">
        <w:rPr>
          <w:rFonts w:cs="Times New Roman"/>
          <w:iCs/>
          <w:sz w:val="22"/>
          <w:szCs w:val="22"/>
          <w:lang w:val="ru-RU"/>
        </w:rPr>
        <w:t xml:space="preserve">Договор подписывается: </w:t>
      </w:r>
    </w:p>
    <w:p w:rsidR="00774B4C" w:rsidRPr="00F25C90" w:rsidRDefault="00774B4C" w:rsidP="00774B4C">
      <w:pPr>
        <w:pStyle w:val="a3"/>
        <w:numPr>
          <w:ilvl w:val="0"/>
          <w:numId w:val="7"/>
        </w:numPr>
        <w:tabs>
          <w:tab w:val="left" w:pos="1276"/>
        </w:tabs>
        <w:autoSpaceDE w:val="0"/>
        <w:ind w:left="1276" w:hanging="283"/>
        <w:jc w:val="both"/>
        <w:rPr>
          <w:rFonts w:cs="Times New Roman"/>
          <w:iCs/>
          <w:sz w:val="22"/>
          <w:szCs w:val="22"/>
          <w:lang w:val="ru-RU"/>
        </w:rPr>
      </w:pPr>
      <w:r w:rsidRPr="00F25C90">
        <w:rPr>
          <w:rFonts w:cs="Times New Roman"/>
          <w:iCs/>
          <w:sz w:val="22"/>
          <w:szCs w:val="22"/>
          <w:lang w:val="ru-RU"/>
        </w:rPr>
        <w:t xml:space="preserve">От организации: </w:t>
      </w:r>
      <w:r>
        <w:rPr>
          <w:rFonts w:cs="Times New Roman"/>
          <w:iCs/>
          <w:sz w:val="22"/>
          <w:szCs w:val="22"/>
          <w:lang w:val="ru-RU"/>
        </w:rPr>
        <w:t>д</w:t>
      </w:r>
      <w:r w:rsidRPr="00F25C90">
        <w:rPr>
          <w:rFonts w:cs="Times New Roman"/>
          <w:iCs/>
          <w:sz w:val="22"/>
          <w:szCs w:val="22"/>
          <w:lang w:val="ru-RU"/>
        </w:rPr>
        <w:t>иректором или уполномоченным лицом (необходимо проверить доверенность или уставные документы, чтобы понять, что лицо является уполномоченным)</w:t>
      </w:r>
    </w:p>
    <w:p w:rsidR="00A20411" w:rsidRDefault="00774B4C" w:rsidP="00774B4C">
      <w:pPr>
        <w:pStyle w:val="a3"/>
        <w:numPr>
          <w:ilvl w:val="0"/>
          <w:numId w:val="7"/>
        </w:numPr>
        <w:tabs>
          <w:tab w:val="left" w:pos="1276"/>
        </w:tabs>
        <w:autoSpaceDE w:val="0"/>
        <w:ind w:left="1276" w:hanging="283"/>
        <w:jc w:val="both"/>
        <w:rPr>
          <w:rFonts w:cs="Times New Roman"/>
          <w:iCs/>
          <w:sz w:val="22"/>
          <w:szCs w:val="22"/>
          <w:lang w:val="ru-RU"/>
        </w:rPr>
      </w:pPr>
      <w:r w:rsidRPr="00F25C90">
        <w:rPr>
          <w:rFonts w:cs="Times New Roman"/>
          <w:iCs/>
          <w:sz w:val="22"/>
          <w:szCs w:val="22"/>
          <w:lang w:val="ru-RU"/>
        </w:rPr>
        <w:t xml:space="preserve">От гражданина: самим гражданином или по доверенности </w:t>
      </w:r>
      <w:r w:rsidR="00A20411" w:rsidRPr="00F25C90">
        <w:rPr>
          <w:rFonts w:cs="Times New Roman"/>
          <w:iCs/>
          <w:sz w:val="22"/>
          <w:szCs w:val="22"/>
          <w:lang w:val="ru-RU"/>
        </w:rPr>
        <w:t xml:space="preserve"> </w:t>
      </w:r>
      <w:r w:rsidR="00A20411">
        <w:rPr>
          <w:rFonts w:cs="Times New Roman"/>
          <w:iCs/>
          <w:sz w:val="22"/>
          <w:szCs w:val="22"/>
          <w:lang w:val="ru-RU"/>
        </w:rPr>
        <w:t xml:space="preserve">(доверенность по общему правилу должна быть нотариальной)  </w:t>
      </w:r>
    </w:p>
    <w:p w:rsidR="00774B4C" w:rsidRDefault="00774B4C" w:rsidP="00A20411">
      <w:pPr>
        <w:pStyle w:val="a3"/>
        <w:tabs>
          <w:tab w:val="left" w:pos="1276"/>
        </w:tabs>
        <w:autoSpaceDE w:val="0"/>
        <w:ind w:left="1276"/>
        <w:jc w:val="both"/>
        <w:rPr>
          <w:rFonts w:cs="Times New Roman"/>
          <w:iCs/>
          <w:sz w:val="22"/>
          <w:szCs w:val="22"/>
          <w:lang w:val="ru-RU"/>
        </w:rPr>
      </w:pPr>
      <w:r w:rsidRPr="00F25C90">
        <w:rPr>
          <w:rFonts w:cs="Times New Roman"/>
          <w:iCs/>
          <w:sz w:val="22"/>
          <w:szCs w:val="22"/>
          <w:lang w:val="ru-RU"/>
        </w:rPr>
        <w:t xml:space="preserve"> </w:t>
      </w:r>
    </w:p>
    <w:p w:rsidR="00774B4C" w:rsidRPr="000E5D4D" w:rsidRDefault="00774B4C" w:rsidP="00774B4C">
      <w:pPr>
        <w:pStyle w:val="ConsPlusNormal"/>
        <w:jc w:val="both"/>
        <w:rPr>
          <w:sz w:val="22"/>
          <w:szCs w:val="22"/>
        </w:rPr>
      </w:pPr>
      <w:r w:rsidRPr="000E5D4D">
        <w:rPr>
          <w:b/>
          <w:iCs/>
          <w:color w:val="FF0000"/>
          <w:sz w:val="22"/>
          <w:szCs w:val="22"/>
        </w:rPr>
        <w:t>Внимание:</w:t>
      </w:r>
      <w:r>
        <w:rPr>
          <w:iCs/>
          <w:sz w:val="22"/>
          <w:szCs w:val="22"/>
        </w:rPr>
        <w:t xml:space="preserve"> грант может предоставляться только от российских физических лиц и некоммерческих организаций, а также от международных организацией и объединений, которые входят в специальный список, утвержденный Правительством РФ</w:t>
      </w:r>
      <w:r>
        <w:rPr>
          <w:rStyle w:val="a4"/>
          <w:iCs/>
          <w:sz w:val="22"/>
          <w:szCs w:val="22"/>
        </w:rPr>
        <w:footnoteReference w:id="1"/>
      </w:r>
      <w:r>
        <w:rPr>
          <w:iCs/>
          <w:sz w:val="22"/>
          <w:szCs w:val="22"/>
        </w:rPr>
        <w:t xml:space="preserve">. Деньги от других лиц не будут считаться грантом, и у </w:t>
      </w:r>
      <w:proofErr w:type="spellStart"/>
      <w:r>
        <w:rPr>
          <w:iCs/>
          <w:sz w:val="22"/>
          <w:szCs w:val="22"/>
        </w:rPr>
        <w:t>грантополучателя</w:t>
      </w:r>
      <w:proofErr w:type="spellEnd"/>
      <w:r>
        <w:rPr>
          <w:iCs/>
          <w:sz w:val="22"/>
          <w:szCs w:val="22"/>
        </w:rPr>
        <w:t xml:space="preserve"> </w:t>
      </w:r>
      <w:r w:rsidR="00A20411">
        <w:rPr>
          <w:iCs/>
          <w:sz w:val="22"/>
          <w:szCs w:val="22"/>
        </w:rPr>
        <w:t>может возникнуть</w:t>
      </w:r>
      <w:r>
        <w:rPr>
          <w:iCs/>
          <w:sz w:val="22"/>
          <w:szCs w:val="22"/>
        </w:rPr>
        <w:t xml:space="preserve"> обязанность заплатить налог на прибыль. </w:t>
      </w:r>
    </w:p>
    <w:p w:rsidR="00774B4C" w:rsidRPr="00184C38" w:rsidRDefault="00774B4C" w:rsidP="00A20411">
      <w:pPr>
        <w:tabs>
          <w:tab w:val="left" w:pos="1276"/>
        </w:tabs>
        <w:autoSpaceDE w:val="0"/>
        <w:jc w:val="both"/>
        <w:rPr>
          <w:rFonts w:cs="Times New Roman"/>
          <w:iCs/>
          <w:sz w:val="22"/>
          <w:szCs w:val="22"/>
          <w:lang w:val="ru-RU"/>
        </w:rPr>
      </w:pPr>
      <w:r>
        <w:rPr>
          <w:rFonts w:cs="Times New Roman"/>
          <w:iCs/>
          <w:sz w:val="22"/>
          <w:szCs w:val="22"/>
          <w:lang w:val="ru-RU"/>
        </w:rPr>
        <w:t xml:space="preserve"> </w:t>
      </w:r>
    </w:p>
    <w:p w:rsidR="00774B4C" w:rsidRPr="00BA4DF6" w:rsidRDefault="00774B4C" w:rsidP="00774B4C">
      <w:pPr>
        <w:pStyle w:val="a3"/>
        <w:numPr>
          <w:ilvl w:val="0"/>
          <w:numId w:val="16"/>
        </w:numPr>
        <w:autoSpaceDE w:val="0"/>
        <w:jc w:val="both"/>
        <w:rPr>
          <w:rFonts w:cs="Times New Roman"/>
          <w:b/>
          <w:iCs/>
          <w:sz w:val="22"/>
          <w:szCs w:val="22"/>
          <w:lang w:val="ru-RU"/>
        </w:rPr>
      </w:pPr>
      <w:r w:rsidRPr="00BA4DF6">
        <w:rPr>
          <w:rFonts w:cs="Times New Roman"/>
          <w:b/>
          <w:iCs/>
          <w:sz w:val="22"/>
          <w:szCs w:val="22"/>
          <w:lang w:val="ru-RU"/>
        </w:rPr>
        <w:t>Предмет договора</w:t>
      </w:r>
    </w:p>
    <w:p w:rsidR="00774B4C" w:rsidRPr="00184C38" w:rsidRDefault="00774B4C" w:rsidP="00774B4C">
      <w:pPr>
        <w:autoSpaceDE w:val="0"/>
        <w:jc w:val="both"/>
        <w:rPr>
          <w:rFonts w:cs="Times New Roman"/>
          <w:iCs/>
          <w:sz w:val="22"/>
          <w:szCs w:val="22"/>
          <w:lang w:val="ru-RU"/>
        </w:rPr>
      </w:pPr>
      <w:r w:rsidRPr="00184C38">
        <w:rPr>
          <w:rFonts w:cs="Times New Roman"/>
          <w:iCs/>
          <w:sz w:val="22"/>
          <w:szCs w:val="22"/>
          <w:lang w:val="ru-RU"/>
        </w:rPr>
        <w:t>Чтобы договор считался заключенным, необходимо четко согласовать его предмет (</w:t>
      </w:r>
      <w:r>
        <w:rPr>
          <w:rFonts w:cs="Times New Roman"/>
          <w:iCs/>
          <w:sz w:val="22"/>
          <w:szCs w:val="22"/>
          <w:lang w:val="ru-RU"/>
        </w:rPr>
        <w:t xml:space="preserve">сколько денег передается, </w:t>
      </w:r>
      <w:r w:rsidRPr="00184C38">
        <w:rPr>
          <w:rFonts w:cs="Times New Roman"/>
          <w:iCs/>
          <w:sz w:val="22"/>
          <w:szCs w:val="22"/>
          <w:lang w:val="ru-RU"/>
        </w:rPr>
        <w:t>какая вещь передается в собственность или какое имущественное право передает</w:t>
      </w:r>
      <w:r>
        <w:rPr>
          <w:rFonts w:cs="Times New Roman"/>
          <w:iCs/>
          <w:sz w:val="22"/>
          <w:szCs w:val="22"/>
          <w:lang w:val="ru-RU"/>
        </w:rPr>
        <w:t>ся) и цель</w:t>
      </w:r>
      <w:r w:rsidR="00A20411">
        <w:rPr>
          <w:rFonts w:cs="Times New Roman"/>
          <w:iCs/>
          <w:sz w:val="22"/>
          <w:szCs w:val="22"/>
          <w:lang w:val="ru-RU"/>
        </w:rPr>
        <w:t>.</w:t>
      </w:r>
      <w:r>
        <w:rPr>
          <w:rFonts w:cs="Times New Roman"/>
          <w:iCs/>
          <w:sz w:val="22"/>
          <w:szCs w:val="22"/>
          <w:lang w:val="ru-RU"/>
        </w:rPr>
        <w:t xml:space="preserve"> </w:t>
      </w:r>
      <w:r w:rsidRPr="00184C38">
        <w:rPr>
          <w:rFonts w:cs="Times New Roman"/>
          <w:iCs/>
          <w:sz w:val="22"/>
          <w:szCs w:val="22"/>
          <w:lang w:val="ru-RU"/>
        </w:rPr>
        <w:t xml:space="preserve">  </w:t>
      </w:r>
    </w:p>
    <w:p w:rsidR="00774B4C" w:rsidRPr="00184C38" w:rsidRDefault="00774B4C" w:rsidP="00774B4C">
      <w:pPr>
        <w:autoSpaceDE w:val="0"/>
        <w:jc w:val="both"/>
        <w:rPr>
          <w:rFonts w:cs="Times New Roman"/>
          <w:i/>
          <w:iCs/>
          <w:sz w:val="22"/>
          <w:szCs w:val="22"/>
          <w:lang w:val="ru-RU"/>
        </w:rPr>
      </w:pPr>
    </w:p>
    <w:p w:rsidR="00774B4C" w:rsidRPr="00F25C90" w:rsidRDefault="00774B4C" w:rsidP="00774B4C">
      <w:pPr>
        <w:pStyle w:val="a3"/>
        <w:numPr>
          <w:ilvl w:val="0"/>
          <w:numId w:val="16"/>
        </w:numPr>
        <w:autoSpaceDE w:val="0"/>
        <w:jc w:val="both"/>
        <w:rPr>
          <w:rFonts w:cs="Times New Roman"/>
          <w:b/>
          <w:iCs/>
          <w:sz w:val="22"/>
          <w:szCs w:val="22"/>
          <w:lang w:val="ru-RU"/>
        </w:rPr>
      </w:pPr>
      <w:r w:rsidRPr="00F25C90">
        <w:rPr>
          <w:rFonts w:cs="Times New Roman"/>
          <w:b/>
          <w:iCs/>
          <w:sz w:val="22"/>
          <w:szCs w:val="22"/>
          <w:lang w:val="ru-RU"/>
        </w:rPr>
        <w:t xml:space="preserve">Изменение и дополнение договора </w:t>
      </w:r>
    </w:p>
    <w:p w:rsidR="00774B4C" w:rsidRDefault="00774B4C" w:rsidP="00774B4C">
      <w:pPr>
        <w:autoSpaceDE w:val="0"/>
        <w:jc w:val="both"/>
        <w:rPr>
          <w:rFonts w:cs="Times New Roman"/>
          <w:iCs/>
          <w:sz w:val="22"/>
          <w:szCs w:val="22"/>
          <w:lang w:val="ru-RU"/>
        </w:rPr>
      </w:pPr>
      <w:r w:rsidRPr="00184C38">
        <w:rPr>
          <w:rFonts w:cs="Times New Roman"/>
          <w:iCs/>
          <w:sz w:val="22"/>
          <w:szCs w:val="22"/>
          <w:lang w:val="ru-RU"/>
        </w:rPr>
        <w:t xml:space="preserve">В письменной форме двумя сторонами (как соблюсти письменную форму </w:t>
      </w:r>
      <w:proofErr w:type="gramStart"/>
      <w:r w:rsidRPr="00184C38">
        <w:rPr>
          <w:rFonts w:cs="Times New Roman"/>
          <w:iCs/>
          <w:sz w:val="22"/>
          <w:szCs w:val="22"/>
          <w:lang w:val="ru-RU"/>
        </w:rPr>
        <w:t>см</w:t>
      </w:r>
      <w:proofErr w:type="gramEnd"/>
      <w:r w:rsidRPr="00184C38">
        <w:rPr>
          <w:rFonts w:cs="Times New Roman"/>
          <w:iCs/>
          <w:sz w:val="22"/>
          <w:szCs w:val="22"/>
          <w:lang w:val="ru-RU"/>
        </w:rPr>
        <w:t>. выше)</w:t>
      </w:r>
      <w:r w:rsidR="00A20411">
        <w:rPr>
          <w:rFonts w:cs="Times New Roman"/>
          <w:iCs/>
          <w:sz w:val="22"/>
          <w:szCs w:val="22"/>
          <w:lang w:val="ru-RU"/>
        </w:rPr>
        <w:t>.</w:t>
      </w:r>
      <w:r w:rsidRPr="00184C38">
        <w:rPr>
          <w:rFonts w:cs="Times New Roman"/>
          <w:iCs/>
          <w:sz w:val="22"/>
          <w:szCs w:val="22"/>
          <w:lang w:val="ru-RU"/>
        </w:rPr>
        <w:t xml:space="preserve"> </w:t>
      </w:r>
    </w:p>
    <w:p w:rsidR="00774B4C" w:rsidRDefault="00774B4C" w:rsidP="00774B4C">
      <w:pPr>
        <w:autoSpaceDE w:val="0"/>
        <w:jc w:val="both"/>
        <w:rPr>
          <w:rFonts w:cs="Times New Roman"/>
          <w:iCs/>
          <w:sz w:val="22"/>
          <w:szCs w:val="22"/>
          <w:lang w:val="ru-RU"/>
        </w:rPr>
      </w:pPr>
    </w:p>
    <w:p w:rsidR="00774B4C" w:rsidRPr="00F25C90" w:rsidRDefault="00774B4C" w:rsidP="00774B4C">
      <w:pPr>
        <w:pStyle w:val="a3"/>
        <w:numPr>
          <w:ilvl w:val="0"/>
          <w:numId w:val="16"/>
        </w:numPr>
        <w:autoSpaceDE w:val="0"/>
        <w:jc w:val="both"/>
        <w:rPr>
          <w:rFonts w:cs="Times New Roman"/>
          <w:b/>
          <w:iCs/>
          <w:sz w:val="22"/>
          <w:szCs w:val="22"/>
          <w:lang w:val="ru-RU"/>
        </w:rPr>
      </w:pPr>
      <w:r>
        <w:rPr>
          <w:rFonts w:cs="Times New Roman"/>
          <w:b/>
          <w:iCs/>
          <w:sz w:val="22"/>
          <w:szCs w:val="22"/>
          <w:lang w:val="ru-RU"/>
        </w:rPr>
        <w:t xml:space="preserve">Расторжение договора </w:t>
      </w:r>
    </w:p>
    <w:p w:rsidR="00774B4C" w:rsidRPr="00F25C90" w:rsidRDefault="00774B4C" w:rsidP="00774B4C">
      <w:pPr>
        <w:pStyle w:val="a3"/>
        <w:numPr>
          <w:ilvl w:val="0"/>
          <w:numId w:val="8"/>
        </w:numPr>
        <w:autoSpaceDE w:val="0"/>
        <w:ind w:left="1418"/>
        <w:jc w:val="both"/>
        <w:rPr>
          <w:rFonts w:cs="Times New Roman"/>
          <w:iCs/>
          <w:sz w:val="22"/>
          <w:szCs w:val="22"/>
          <w:lang w:val="ru-RU"/>
        </w:rPr>
      </w:pPr>
      <w:r>
        <w:rPr>
          <w:rFonts w:cs="Times New Roman"/>
          <w:iCs/>
          <w:sz w:val="22"/>
          <w:szCs w:val="22"/>
          <w:lang w:val="ru-RU"/>
        </w:rPr>
        <w:t>п</w:t>
      </w:r>
      <w:r w:rsidRPr="00F25C90">
        <w:rPr>
          <w:rFonts w:cs="Times New Roman"/>
          <w:iCs/>
          <w:sz w:val="22"/>
          <w:szCs w:val="22"/>
          <w:lang w:val="ru-RU"/>
        </w:rPr>
        <w:t xml:space="preserve">о взаимному желанию сторон </w:t>
      </w:r>
    </w:p>
    <w:p w:rsidR="00774B4C" w:rsidRDefault="00774B4C" w:rsidP="00774B4C">
      <w:pPr>
        <w:pStyle w:val="a3"/>
        <w:numPr>
          <w:ilvl w:val="0"/>
          <w:numId w:val="8"/>
        </w:numPr>
        <w:autoSpaceDE w:val="0"/>
        <w:ind w:left="1418"/>
        <w:jc w:val="both"/>
        <w:rPr>
          <w:rFonts w:cs="Times New Roman"/>
          <w:iCs/>
          <w:sz w:val="22"/>
          <w:szCs w:val="22"/>
          <w:lang w:val="ru-RU"/>
        </w:rPr>
      </w:pPr>
      <w:r>
        <w:rPr>
          <w:rFonts w:cs="Times New Roman"/>
          <w:iCs/>
          <w:sz w:val="22"/>
          <w:szCs w:val="22"/>
          <w:lang w:val="ru-RU"/>
        </w:rPr>
        <w:t>с</w:t>
      </w:r>
      <w:r w:rsidRPr="00F25C90">
        <w:rPr>
          <w:rFonts w:cs="Times New Roman"/>
          <w:iCs/>
          <w:sz w:val="22"/>
          <w:szCs w:val="22"/>
          <w:lang w:val="ru-RU"/>
        </w:rPr>
        <w:t>удом: при существенном нарушении одной из сторон условий или при наступлении условий, указанных в договоре в качестве основания для расторжения (например, в случае расходования средств не по назначению)</w:t>
      </w:r>
      <w:r w:rsidR="00A20411">
        <w:rPr>
          <w:rFonts w:cs="Times New Roman"/>
          <w:iCs/>
          <w:sz w:val="22"/>
          <w:szCs w:val="22"/>
          <w:lang w:val="ru-RU"/>
        </w:rPr>
        <w:t>.</w:t>
      </w:r>
      <w:r w:rsidRPr="00F25C90">
        <w:rPr>
          <w:rFonts w:cs="Times New Roman"/>
          <w:iCs/>
          <w:sz w:val="22"/>
          <w:szCs w:val="22"/>
          <w:lang w:val="ru-RU"/>
        </w:rPr>
        <w:t xml:space="preserve"> </w:t>
      </w:r>
    </w:p>
    <w:p w:rsidR="00774B4C" w:rsidRDefault="00774B4C" w:rsidP="00774B4C">
      <w:pPr>
        <w:autoSpaceDE w:val="0"/>
        <w:ind w:left="1058"/>
        <w:jc w:val="both"/>
        <w:rPr>
          <w:rFonts w:cs="Times New Roman"/>
          <w:iCs/>
          <w:sz w:val="22"/>
          <w:szCs w:val="22"/>
          <w:lang w:val="ru-RU"/>
        </w:rPr>
      </w:pPr>
    </w:p>
    <w:p w:rsidR="00774B4C" w:rsidRPr="00F25C90" w:rsidRDefault="00774B4C" w:rsidP="00774B4C">
      <w:pPr>
        <w:pStyle w:val="a3"/>
        <w:numPr>
          <w:ilvl w:val="0"/>
          <w:numId w:val="16"/>
        </w:numPr>
        <w:autoSpaceDE w:val="0"/>
        <w:jc w:val="both"/>
        <w:rPr>
          <w:rFonts w:cs="Times New Roman"/>
          <w:b/>
          <w:iCs/>
          <w:sz w:val="22"/>
          <w:szCs w:val="22"/>
          <w:lang w:val="ru-RU"/>
        </w:rPr>
      </w:pPr>
      <w:r w:rsidRPr="00F25C90">
        <w:rPr>
          <w:rFonts w:cs="Times New Roman"/>
          <w:b/>
          <w:iCs/>
          <w:sz w:val="22"/>
          <w:szCs w:val="22"/>
          <w:lang w:val="ru-RU"/>
        </w:rPr>
        <w:t xml:space="preserve">Отказ от </w:t>
      </w:r>
      <w:r>
        <w:rPr>
          <w:rFonts w:cs="Times New Roman"/>
          <w:b/>
          <w:iCs/>
          <w:sz w:val="22"/>
          <w:szCs w:val="22"/>
          <w:lang w:val="ru-RU"/>
        </w:rPr>
        <w:t xml:space="preserve">гранта </w:t>
      </w:r>
    </w:p>
    <w:p w:rsidR="00774B4C" w:rsidRDefault="00774B4C" w:rsidP="00774B4C">
      <w:pPr>
        <w:pStyle w:val="a3"/>
        <w:numPr>
          <w:ilvl w:val="0"/>
          <w:numId w:val="9"/>
        </w:numPr>
        <w:autoSpaceDE w:val="0"/>
        <w:jc w:val="both"/>
        <w:rPr>
          <w:rFonts w:cs="Times New Roman"/>
          <w:iCs/>
          <w:sz w:val="22"/>
          <w:szCs w:val="22"/>
          <w:lang w:val="ru-RU"/>
        </w:rPr>
      </w:pPr>
      <w:r>
        <w:rPr>
          <w:rFonts w:cs="Times New Roman"/>
          <w:iCs/>
          <w:sz w:val="22"/>
          <w:szCs w:val="22"/>
          <w:lang w:val="ru-RU"/>
        </w:rPr>
        <w:t xml:space="preserve">До момента зачисления  средства на счет (если заключался договор посредством подписания единого документа или обмена письмами) </w:t>
      </w:r>
    </w:p>
    <w:p w:rsidR="00774B4C" w:rsidRPr="00F25C90" w:rsidRDefault="00774B4C" w:rsidP="00774B4C">
      <w:pPr>
        <w:pStyle w:val="a3"/>
        <w:numPr>
          <w:ilvl w:val="0"/>
          <w:numId w:val="9"/>
        </w:numPr>
        <w:autoSpaceDE w:val="0"/>
        <w:jc w:val="both"/>
        <w:rPr>
          <w:rFonts w:cs="Times New Roman"/>
          <w:iCs/>
          <w:sz w:val="22"/>
          <w:szCs w:val="22"/>
          <w:lang w:val="ru-RU"/>
        </w:rPr>
      </w:pPr>
      <w:r>
        <w:rPr>
          <w:rFonts w:cs="Times New Roman"/>
          <w:iCs/>
          <w:sz w:val="22"/>
          <w:szCs w:val="22"/>
          <w:lang w:val="ru-RU"/>
        </w:rPr>
        <w:t xml:space="preserve">До начала расходования средств </w:t>
      </w:r>
    </w:p>
    <w:p w:rsidR="00774B4C" w:rsidRPr="00184C38" w:rsidRDefault="00774B4C" w:rsidP="00774B4C">
      <w:pPr>
        <w:autoSpaceDE w:val="0"/>
        <w:jc w:val="both"/>
        <w:rPr>
          <w:rFonts w:cs="Times New Roman"/>
          <w:iCs/>
          <w:sz w:val="22"/>
          <w:szCs w:val="22"/>
          <w:lang w:val="ru-RU"/>
        </w:rPr>
      </w:pPr>
    </w:p>
    <w:p w:rsidR="00774B4C" w:rsidRPr="00F25C90" w:rsidRDefault="00774B4C" w:rsidP="00774B4C">
      <w:pPr>
        <w:pStyle w:val="a3"/>
        <w:numPr>
          <w:ilvl w:val="0"/>
          <w:numId w:val="16"/>
        </w:numPr>
        <w:autoSpaceDE w:val="0"/>
        <w:jc w:val="both"/>
        <w:rPr>
          <w:rFonts w:cs="Times New Roman"/>
          <w:b/>
          <w:iCs/>
          <w:sz w:val="22"/>
          <w:szCs w:val="22"/>
          <w:lang w:val="ru-RU"/>
        </w:rPr>
      </w:pPr>
      <w:r w:rsidRPr="00F25C90">
        <w:rPr>
          <w:rFonts w:cs="Times New Roman"/>
          <w:b/>
          <w:iCs/>
          <w:sz w:val="22"/>
          <w:szCs w:val="22"/>
          <w:lang w:val="ru-RU"/>
        </w:rPr>
        <w:t xml:space="preserve">Паспорт сделки </w:t>
      </w:r>
    </w:p>
    <w:p w:rsidR="00774B4C" w:rsidRPr="00184C38" w:rsidRDefault="00774B4C" w:rsidP="00774B4C">
      <w:pPr>
        <w:autoSpaceDE w:val="0"/>
        <w:jc w:val="both"/>
        <w:rPr>
          <w:rFonts w:cs="Times New Roman"/>
          <w:iCs/>
          <w:sz w:val="22"/>
          <w:szCs w:val="22"/>
          <w:lang w:val="ru-RU"/>
        </w:rPr>
      </w:pPr>
      <w:r w:rsidRPr="00184C38">
        <w:rPr>
          <w:rFonts w:cs="Times New Roman"/>
          <w:iCs/>
          <w:sz w:val="22"/>
          <w:szCs w:val="22"/>
          <w:lang w:val="ru-RU"/>
        </w:rPr>
        <w:t xml:space="preserve">Если договор </w:t>
      </w:r>
      <w:r>
        <w:rPr>
          <w:rFonts w:cs="Times New Roman"/>
          <w:iCs/>
          <w:sz w:val="22"/>
          <w:szCs w:val="22"/>
          <w:lang w:val="ru-RU"/>
        </w:rPr>
        <w:t xml:space="preserve">заключается </w:t>
      </w:r>
      <w:r w:rsidRPr="00184C38">
        <w:rPr>
          <w:rFonts w:cs="Times New Roman"/>
          <w:iCs/>
          <w:sz w:val="22"/>
          <w:szCs w:val="22"/>
          <w:lang w:val="ru-RU"/>
        </w:rPr>
        <w:t>с иностранной организацией и сумма договора выше 5 тыс. долларов, то необходимо оформить паспорт сделки.</w:t>
      </w:r>
    </w:p>
    <w:p w:rsidR="00774B4C" w:rsidRDefault="00774B4C" w:rsidP="00774B4C">
      <w:pPr>
        <w:autoSpaceDE w:val="0"/>
        <w:jc w:val="both"/>
        <w:rPr>
          <w:rFonts w:cs="Times New Roman"/>
          <w:iCs/>
          <w:sz w:val="22"/>
          <w:szCs w:val="22"/>
          <w:lang w:val="ru-RU"/>
        </w:rPr>
      </w:pPr>
    </w:p>
    <w:p w:rsidR="00774B4C" w:rsidRDefault="00774B4C" w:rsidP="00774B4C">
      <w:pPr>
        <w:pStyle w:val="2"/>
        <w:numPr>
          <w:ilvl w:val="0"/>
          <w:numId w:val="16"/>
        </w:numPr>
        <w:rPr>
          <w:lang w:val="ru-RU"/>
        </w:rPr>
      </w:pPr>
      <w:r>
        <w:rPr>
          <w:lang w:val="ru-RU"/>
        </w:rPr>
        <w:t xml:space="preserve">Формы внесения денег </w:t>
      </w:r>
    </w:p>
    <w:p w:rsidR="00774B4C" w:rsidRPr="00EB4CA4" w:rsidRDefault="00774B4C" w:rsidP="00EB4CA4">
      <w:pPr>
        <w:pStyle w:val="a3"/>
        <w:numPr>
          <w:ilvl w:val="0"/>
          <w:numId w:val="12"/>
        </w:numPr>
        <w:ind w:left="1418" w:hanging="426"/>
        <w:rPr>
          <w:sz w:val="22"/>
          <w:szCs w:val="22"/>
          <w:lang w:val="ru-RU"/>
        </w:rPr>
      </w:pPr>
      <w:r w:rsidRPr="00EB4CA4">
        <w:rPr>
          <w:sz w:val="22"/>
          <w:szCs w:val="22"/>
          <w:lang w:val="ru-RU"/>
        </w:rPr>
        <w:t xml:space="preserve">Платежный перевод </w:t>
      </w:r>
    </w:p>
    <w:p w:rsidR="00774B4C" w:rsidRPr="00EB4CA4" w:rsidRDefault="00774B4C" w:rsidP="00EB4CA4">
      <w:pPr>
        <w:pStyle w:val="a3"/>
        <w:numPr>
          <w:ilvl w:val="0"/>
          <w:numId w:val="12"/>
        </w:numPr>
        <w:ind w:left="1418" w:hanging="426"/>
        <w:rPr>
          <w:sz w:val="22"/>
          <w:szCs w:val="22"/>
          <w:lang w:val="ru-RU"/>
        </w:rPr>
      </w:pPr>
      <w:r w:rsidRPr="00EB4CA4">
        <w:rPr>
          <w:sz w:val="22"/>
          <w:szCs w:val="22"/>
          <w:lang w:val="ru-RU"/>
        </w:rPr>
        <w:t xml:space="preserve">Банковская карта </w:t>
      </w:r>
    </w:p>
    <w:p w:rsidR="00774B4C" w:rsidRPr="00EB4CA4" w:rsidRDefault="00774B4C" w:rsidP="00EB4CA4">
      <w:pPr>
        <w:pStyle w:val="a3"/>
        <w:numPr>
          <w:ilvl w:val="0"/>
          <w:numId w:val="12"/>
        </w:numPr>
        <w:ind w:left="1418" w:hanging="426"/>
        <w:rPr>
          <w:sz w:val="22"/>
          <w:szCs w:val="22"/>
          <w:lang w:val="ru-RU"/>
        </w:rPr>
      </w:pPr>
      <w:r w:rsidRPr="00EB4CA4">
        <w:rPr>
          <w:sz w:val="22"/>
          <w:szCs w:val="22"/>
          <w:lang w:val="ru-RU"/>
        </w:rPr>
        <w:t xml:space="preserve">Через платежных агентов (платежные терминалы, использование мобильных кошельков и т.д.) на сумму до 15 тыс. руб. </w:t>
      </w:r>
    </w:p>
    <w:p w:rsidR="00774B4C" w:rsidRPr="00F25C90" w:rsidRDefault="00774B4C" w:rsidP="00774B4C">
      <w:pPr>
        <w:pStyle w:val="2"/>
        <w:numPr>
          <w:ilvl w:val="0"/>
          <w:numId w:val="16"/>
        </w:numPr>
        <w:rPr>
          <w:lang w:val="ru-RU"/>
        </w:rPr>
      </w:pPr>
      <w:r>
        <w:rPr>
          <w:lang w:val="ru-RU"/>
        </w:rPr>
        <w:lastRenderedPageBreak/>
        <w:t xml:space="preserve">Налоговые аспекты </w:t>
      </w:r>
    </w:p>
    <w:p w:rsidR="00774B4C" w:rsidRPr="00184C38" w:rsidRDefault="00774B4C" w:rsidP="00774B4C">
      <w:pPr>
        <w:autoSpaceDE w:val="0"/>
        <w:jc w:val="both"/>
        <w:rPr>
          <w:rFonts w:cs="Times New Roman"/>
          <w:iCs/>
          <w:sz w:val="22"/>
          <w:szCs w:val="22"/>
          <w:lang w:val="ru-RU"/>
        </w:rPr>
      </w:pPr>
    </w:p>
    <w:p w:rsidR="00774B4C" w:rsidRPr="00F25C90" w:rsidRDefault="00774B4C" w:rsidP="00774B4C">
      <w:pPr>
        <w:pStyle w:val="a3"/>
        <w:numPr>
          <w:ilvl w:val="0"/>
          <w:numId w:val="10"/>
        </w:numPr>
        <w:autoSpaceDE w:val="0"/>
        <w:jc w:val="both"/>
        <w:rPr>
          <w:rFonts w:cs="Times New Roman"/>
          <w:b/>
          <w:iCs/>
          <w:sz w:val="22"/>
          <w:szCs w:val="22"/>
          <w:lang w:val="ru-RU"/>
        </w:rPr>
      </w:pPr>
      <w:r w:rsidRPr="00F25C90">
        <w:rPr>
          <w:rFonts w:cs="Times New Roman"/>
          <w:b/>
          <w:iCs/>
          <w:sz w:val="22"/>
          <w:szCs w:val="22"/>
          <w:lang w:val="ru-RU"/>
        </w:rPr>
        <w:t xml:space="preserve">Налог на прибыль организации: </w:t>
      </w:r>
    </w:p>
    <w:p w:rsidR="00774B4C" w:rsidRPr="008E302D" w:rsidRDefault="007936E2" w:rsidP="00774B4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i/>
          <w:color w:val="auto"/>
          <w:sz w:val="22"/>
          <w:szCs w:val="22"/>
          <w:lang w:val="ru-RU" w:bidi="ar-SA"/>
        </w:rPr>
      </w:pPr>
      <w:r w:rsidRPr="007936E2">
        <w:rPr>
          <w:rFonts w:cs="Times New Roman"/>
          <w:i/>
          <w:iCs/>
          <w:sz w:val="22"/>
          <w:szCs w:val="22"/>
          <w:lang w:val="ru-RU"/>
        </w:rPr>
        <w:t xml:space="preserve">По общему правилу может возникнуть только у  </w:t>
      </w:r>
      <w:proofErr w:type="spellStart"/>
      <w:r w:rsidRPr="007936E2">
        <w:rPr>
          <w:rFonts w:cs="Times New Roman"/>
          <w:i/>
          <w:iCs/>
          <w:sz w:val="22"/>
          <w:szCs w:val="22"/>
          <w:lang w:val="ru-RU"/>
        </w:rPr>
        <w:t>грантополучателя</w:t>
      </w:r>
      <w:proofErr w:type="spellEnd"/>
      <w:r w:rsidRPr="007936E2">
        <w:rPr>
          <w:rFonts w:cs="Times New Roman"/>
          <w:i/>
          <w:iCs/>
          <w:sz w:val="22"/>
          <w:szCs w:val="22"/>
          <w:lang w:val="ru-RU"/>
        </w:rPr>
        <w:t>.</w:t>
      </w:r>
    </w:p>
    <w:p w:rsidR="00774B4C" w:rsidRPr="008E302D" w:rsidRDefault="007936E2" w:rsidP="00774B4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i/>
          <w:color w:val="auto"/>
          <w:sz w:val="22"/>
          <w:szCs w:val="22"/>
          <w:lang w:val="ru-RU" w:bidi="ar-SA"/>
        </w:rPr>
      </w:pPr>
      <w:r w:rsidRPr="007936E2">
        <w:rPr>
          <w:rFonts w:eastAsiaTheme="minorHAnsi" w:cs="Times New Roman"/>
          <w:i/>
          <w:color w:val="auto"/>
          <w:sz w:val="22"/>
          <w:szCs w:val="22"/>
          <w:lang w:val="ru-RU" w:bidi="ar-SA"/>
        </w:rPr>
        <w:t xml:space="preserve">Общая ставка: 20% </w:t>
      </w:r>
    </w:p>
    <w:p w:rsidR="00A20411" w:rsidRDefault="00A20411" w:rsidP="00774B4C">
      <w:pPr>
        <w:autoSpaceDE w:val="0"/>
        <w:jc w:val="both"/>
        <w:rPr>
          <w:rFonts w:cs="Times New Roman"/>
          <w:iCs/>
          <w:sz w:val="22"/>
          <w:szCs w:val="22"/>
          <w:lang w:val="ru-RU"/>
        </w:rPr>
      </w:pPr>
    </w:p>
    <w:p w:rsidR="00774B4C" w:rsidRDefault="00774B4C" w:rsidP="00774B4C">
      <w:pPr>
        <w:autoSpaceDE w:val="0"/>
        <w:jc w:val="both"/>
        <w:rPr>
          <w:rFonts w:cs="Times New Roman"/>
          <w:iCs/>
          <w:sz w:val="22"/>
          <w:szCs w:val="22"/>
          <w:lang w:val="ru-RU"/>
        </w:rPr>
      </w:pPr>
      <w:r>
        <w:rPr>
          <w:rFonts w:cs="Times New Roman"/>
          <w:iCs/>
          <w:sz w:val="22"/>
          <w:szCs w:val="22"/>
          <w:lang w:val="ru-RU"/>
        </w:rPr>
        <w:t xml:space="preserve">В силу </w:t>
      </w:r>
      <w:proofErr w:type="spellStart"/>
      <w:r>
        <w:rPr>
          <w:rFonts w:cs="Times New Roman"/>
          <w:iCs/>
          <w:sz w:val="22"/>
          <w:szCs w:val="22"/>
          <w:lang w:val="ru-RU"/>
        </w:rPr>
        <w:t>пп</w:t>
      </w:r>
      <w:proofErr w:type="spellEnd"/>
      <w:r>
        <w:rPr>
          <w:rFonts w:cs="Times New Roman"/>
          <w:iCs/>
          <w:sz w:val="22"/>
          <w:szCs w:val="22"/>
          <w:lang w:val="ru-RU"/>
        </w:rPr>
        <w:t xml:space="preserve">. 14 п. 1 ст. 251 НК РФ доходы от гранта </w:t>
      </w:r>
      <w:r w:rsidRPr="00F25C90">
        <w:rPr>
          <w:rFonts w:cs="Times New Roman"/>
          <w:b/>
          <w:iCs/>
          <w:sz w:val="22"/>
          <w:szCs w:val="22"/>
          <w:lang w:val="ru-RU"/>
        </w:rPr>
        <w:t xml:space="preserve">НЕ </w:t>
      </w:r>
      <w:r w:rsidRPr="00184C38">
        <w:rPr>
          <w:rFonts w:cs="Times New Roman"/>
          <w:iCs/>
          <w:sz w:val="22"/>
          <w:szCs w:val="22"/>
          <w:lang w:val="ru-RU"/>
        </w:rPr>
        <w:t>облагается налогом на прибыль</w:t>
      </w:r>
    </w:p>
    <w:p w:rsidR="00774B4C" w:rsidRPr="00184C38" w:rsidRDefault="00774B4C" w:rsidP="00774B4C">
      <w:pPr>
        <w:autoSpaceDE w:val="0"/>
        <w:jc w:val="both"/>
        <w:rPr>
          <w:rFonts w:cs="Times New Roman"/>
          <w:iCs/>
          <w:sz w:val="22"/>
          <w:szCs w:val="22"/>
          <w:lang w:val="ru-RU"/>
        </w:rPr>
      </w:pPr>
      <w:r w:rsidRPr="00184C38">
        <w:rPr>
          <w:rFonts w:cs="Times New Roman"/>
          <w:iCs/>
          <w:sz w:val="22"/>
          <w:szCs w:val="22"/>
          <w:lang w:val="ru-RU"/>
        </w:rPr>
        <w:t xml:space="preserve">  </w:t>
      </w:r>
    </w:p>
    <w:p w:rsidR="00774B4C" w:rsidRDefault="00774B4C" w:rsidP="00774B4C">
      <w:pPr>
        <w:autoSpaceDE w:val="0"/>
        <w:jc w:val="both"/>
        <w:rPr>
          <w:rFonts w:cs="Times New Roman"/>
          <w:iCs/>
          <w:sz w:val="22"/>
          <w:szCs w:val="22"/>
          <w:lang w:val="ru-RU"/>
        </w:rPr>
      </w:pPr>
      <w:r w:rsidRPr="00184C38">
        <w:rPr>
          <w:rFonts w:cs="Times New Roman"/>
          <w:iCs/>
          <w:sz w:val="22"/>
          <w:szCs w:val="22"/>
          <w:lang w:val="ru-RU"/>
        </w:rPr>
        <w:t>При нецелевом расходовании вся сумма облагается налогом в размере 20% (п. 14 ст. 250 НК РФ и абзац первый п. 2 ст. 251 НК РФ), пенями и штрафом</w:t>
      </w:r>
    </w:p>
    <w:p w:rsidR="00774B4C" w:rsidRDefault="00774B4C" w:rsidP="00774B4C">
      <w:pPr>
        <w:autoSpaceDE w:val="0"/>
        <w:jc w:val="both"/>
        <w:rPr>
          <w:rFonts w:cs="Times New Roman"/>
          <w:iCs/>
          <w:sz w:val="22"/>
          <w:szCs w:val="22"/>
          <w:lang w:val="ru-RU"/>
        </w:rPr>
      </w:pPr>
    </w:p>
    <w:p w:rsidR="00774B4C" w:rsidRPr="00184C38" w:rsidRDefault="00774B4C" w:rsidP="00774B4C">
      <w:pPr>
        <w:autoSpaceDE w:val="0"/>
        <w:jc w:val="both"/>
        <w:rPr>
          <w:rFonts w:cs="Times New Roman"/>
          <w:iCs/>
          <w:sz w:val="22"/>
          <w:szCs w:val="22"/>
          <w:lang w:val="ru-RU"/>
        </w:rPr>
      </w:pPr>
    </w:p>
    <w:p w:rsidR="00774B4C" w:rsidRPr="007C5524" w:rsidRDefault="00774B4C" w:rsidP="00774B4C">
      <w:pPr>
        <w:pStyle w:val="a3"/>
        <w:numPr>
          <w:ilvl w:val="0"/>
          <w:numId w:val="10"/>
        </w:numPr>
        <w:autoSpaceDE w:val="0"/>
        <w:jc w:val="both"/>
        <w:rPr>
          <w:rFonts w:cs="Times New Roman"/>
          <w:b/>
          <w:iCs/>
          <w:sz w:val="22"/>
          <w:szCs w:val="22"/>
          <w:lang w:val="ru-RU"/>
        </w:rPr>
      </w:pPr>
      <w:r w:rsidRPr="007C5524">
        <w:rPr>
          <w:rFonts w:cs="Times New Roman"/>
          <w:b/>
          <w:iCs/>
          <w:sz w:val="22"/>
          <w:szCs w:val="22"/>
          <w:lang w:val="ru-RU"/>
        </w:rPr>
        <w:t xml:space="preserve">Налог на добавленную стоимость: </w:t>
      </w:r>
    </w:p>
    <w:p w:rsidR="00774B4C" w:rsidRPr="008E302D" w:rsidRDefault="007936E2" w:rsidP="00774B4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i/>
          <w:color w:val="auto"/>
          <w:sz w:val="22"/>
          <w:szCs w:val="22"/>
          <w:lang w:val="ru-RU" w:bidi="ar-SA"/>
        </w:rPr>
      </w:pPr>
      <w:r w:rsidRPr="007936E2">
        <w:rPr>
          <w:rFonts w:cs="Times New Roman"/>
          <w:i/>
          <w:iCs/>
          <w:sz w:val="22"/>
          <w:szCs w:val="22"/>
          <w:lang w:val="ru-RU"/>
        </w:rPr>
        <w:t xml:space="preserve">По общему правилу может возникнуть только </w:t>
      </w:r>
      <w:r w:rsidRPr="007936E2">
        <w:rPr>
          <w:rFonts w:eastAsiaTheme="minorHAnsi" w:cs="Times New Roman"/>
          <w:i/>
          <w:color w:val="auto"/>
          <w:sz w:val="22"/>
          <w:szCs w:val="22"/>
          <w:lang w:val="ru-RU" w:bidi="ar-SA"/>
        </w:rPr>
        <w:t xml:space="preserve">у </w:t>
      </w:r>
      <w:proofErr w:type="spellStart"/>
      <w:r w:rsidRPr="007936E2">
        <w:rPr>
          <w:rFonts w:eastAsiaTheme="minorHAnsi" w:cs="Times New Roman"/>
          <w:i/>
          <w:color w:val="auto"/>
          <w:sz w:val="22"/>
          <w:szCs w:val="22"/>
          <w:lang w:val="ru-RU" w:bidi="ar-SA"/>
        </w:rPr>
        <w:t>грантодателя</w:t>
      </w:r>
      <w:proofErr w:type="spellEnd"/>
      <w:r w:rsidRPr="007936E2">
        <w:rPr>
          <w:rFonts w:eastAsiaTheme="minorHAnsi" w:cs="Times New Roman"/>
          <w:i/>
          <w:color w:val="auto"/>
          <w:sz w:val="22"/>
          <w:szCs w:val="22"/>
          <w:lang w:val="ru-RU" w:bidi="ar-SA"/>
        </w:rPr>
        <w:t>.</w:t>
      </w:r>
    </w:p>
    <w:p w:rsidR="00774B4C" w:rsidRPr="008E302D" w:rsidRDefault="007936E2" w:rsidP="00774B4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i/>
          <w:color w:val="auto"/>
          <w:sz w:val="22"/>
          <w:szCs w:val="22"/>
          <w:lang w:val="ru-RU" w:bidi="ar-SA"/>
        </w:rPr>
      </w:pPr>
      <w:r w:rsidRPr="007936E2">
        <w:rPr>
          <w:rFonts w:eastAsiaTheme="minorHAnsi" w:cs="Times New Roman"/>
          <w:i/>
          <w:color w:val="auto"/>
          <w:sz w:val="22"/>
          <w:szCs w:val="22"/>
          <w:lang w:val="ru-RU" w:bidi="ar-SA"/>
        </w:rPr>
        <w:t xml:space="preserve">Общая ставка: 18% </w:t>
      </w:r>
    </w:p>
    <w:p w:rsidR="00EB4CA4" w:rsidRPr="00EB4CA4" w:rsidRDefault="00EB4CA4" w:rsidP="00774B4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auto"/>
          <w:sz w:val="22"/>
          <w:szCs w:val="22"/>
          <w:lang w:val="ru-RU" w:bidi="ar-SA"/>
        </w:rPr>
      </w:pPr>
    </w:p>
    <w:p w:rsidR="00774B4C" w:rsidRPr="00EB4CA4" w:rsidRDefault="00774B4C" w:rsidP="00EB4CA4">
      <w:pPr>
        <w:pStyle w:val="ab"/>
        <w:spacing w:before="0" w:beforeAutospacing="0" w:after="213" w:afterAutospacing="0" w:line="213" w:lineRule="atLeast"/>
        <w:jc w:val="both"/>
        <w:rPr>
          <w:rFonts w:eastAsiaTheme="minorHAnsi"/>
          <w:sz w:val="22"/>
          <w:szCs w:val="22"/>
        </w:rPr>
      </w:pPr>
      <w:r w:rsidRPr="00EB4CA4">
        <w:rPr>
          <w:color w:val="000000"/>
          <w:sz w:val="22"/>
          <w:szCs w:val="22"/>
        </w:rPr>
        <w:t>Операции по передаче денежных средств не относятся к операциям по реализации товаров (работ, услуг, имущественных прав) на территории Российской Федерации. В связи с этим передача денежных средств у передающей российской стороны (</w:t>
      </w:r>
      <w:proofErr w:type="spellStart"/>
      <w:r w:rsidRPr="00EB4CA4">
        <w:rPr>
          <w:color w:val="000000"/>
          <w:sz w:val="22"/>
          <w:szCs w:val="22"/>
        </w:rPr>
        <w:t>грантодателя</w:t>
      </w:r>
      <w:proofErr w:type="spellEnd"/>
      <w:r w:rsidRPr="00EB4CA4">
        <w:rPr>
          <w:color w:val="000000"/>
          <w:sz w:val="22"/>
          <w:szCs w:val="22"/>
        </w:rPr>
        <w:t>) не признается объектом налогообложения по налогу на добавленную стоимость (</w:t>
      </w:r>
      <w:r w:rsidRPr="00EB4CA4">
        <w:rPr>
          <w:color w:val="000000"/>
          <w:sz w:val="22"/>
          <w:szCs w:val="22"/>
          <w:shd w:val="clear" w:color="auto" w:fill="FFFFFF"/>
        </w:rPr>
        <w:t xml:space="preserve">Письмо Департамента налоговой и </w:t>
      </w:r>
      <w:proofErr w:type="spellStart"/>
      <w:r w:rsidRPr="00EB4CA4">
        <w:rPr>
          <w:color w:val="000000"/>
          <w:sz w:val="22"/>
          <w:szCs w:val="22"/>
          <w:shd w:val="clear" w:color="auto" w:fill="FFFFFF"/>
        </w:rPr>
        <w:t>таможенно-тарифной</w:t>
      </w:r>
      <w:proofErr w:type="spellEnd"/>
      <w:r w:rsidRPr="00EB4CA4">
        <w:rPr>
          <w:color w:val="000000"/>
          <w:sz w:val="22"/>
          <w:szCs w:val="22"/>
          <w:shd w:val="clear" w:color="auto" w:fill="FFFFFF"/>
        </w:rPr>
        <w:t xml:space="preserve"> политики Минфина России от 26 февраля 2016 г. N 03-07-08/10742</w:t>
      </w:r>
      <w:proofErr w:type="gramStart"/>
      <w:r w:rsidRPr="00EB4CA4">
        <w:rPr>
          <w:color w:val="000000"/>
          <w:sz w:val="22"/>
          <w:szCs w:val="22"/>
          <w:shd w:val="clear" w:color="auto" w:fill="FFFFFF"/>
        </w:rPr>
        <w:t xml:space="preserve"> О</w:t>
      </w:r>
      <w:proofErr w:type="gramEnd"/>
      <w:r w:rsidRPr="00EB4CA4">
        <w:rPr>
          <w:color w:val="000000"/>
          <w:sz w:val="22"/>
          <w:szCs w:val="22"/>
          <w:shd w:val="clear" w:color="auto" w:fill="FFFFFF"/>
        </w:rPr>
        <w:t xml:space="preserve"> применении НДС при выплате гранта институту). </w:t>
      </w:r>
      <w:r w:rsidR="00976F81">
        <w:rPr>
          <w:color w:val="000000"/>
          <w:sz w:val="22"/>
          <w:szCs w:val="22"/>
          <w:shd w:val="clear" w:color="auto" w:fill="FFFFFF"/>
        </w:rPr>
        <w:t>Поэтому НДС</w:t>
      </w:r>
      <w:r w:rsidR="007936E2" w:rsidRPr="007936E2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="007936E2" w:rsidRPr="007936E2">
        <w:rPr>
          <w:color w:val="000000"/>
          <w:sz w:val="22"/>
          <w:szCs w:val="22"/>
          <w:shd w:val="clear" w:color="auto" w:fill="FFFFFF"/>
        </w:rPr>
        <w:t>у</w:t>
      </w:r>
      <w:r w:rsidR="00976F8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976F81">
        <w:rPr>
          <w:color w:val="000000"/>
          <w:sz w:val="22"/>
          <w:szCs w:val="22"/>
          <w:shd w:val="clear" w:color="auto" w:fill="FFFFFF"/>
        </w:rPr>
        <w:t>грантодателя</w:t>
      </w:r>
      <w:proofErr w:type="spellEnd"/>
      <w:r w:rsidR="002317F4">
        <w:rPr>
          <w:color w:val="000000"/>
          <w:sz w:val="22"/>
          <w:szCs w:val="22"/>
          <w:shd w:val="clear" w:color="auto" w:fill="FFFFFF"/>
        </w:rPr>
        <w:t xml:space="preserve"> </w:t>
      </w:r>
      <w:r w:rsidR="007936E2" w:rsidRPr="007936E2">
        <w:rPr>
          <w:b/>
          <w:color w:val="000000"/>
          <w:sz w:val="22"/>
          <w:szCs w:val="22"/>
          <w:shd w:val="clear" w:color="auto" w:fill="FFFFFF"/>
        </w:rPr>
        <w:t xml:space="preserve">НЕ </w:t>
      </w:r>
      <w:r w:rsidR="00976F81">
        <w:rPr>
          <w:color w:val="000000"/>
          <w:sz w:val="22"/>
          <w:szCs w:val="22"/>
          <w:shd w:val="clear" w:color="auto" w:fill="FFFFFF"/>
        </w:rPr>
        <w:t xml:space="preserve">возникает. </w:t>
      </w:r>
      <w:r w:rsidRPr="00EB4CA4">
        <w:rPr>
          <w:color w:val="000000"/>
          <w:sz w:val="22"/>
          <w:szCs w:val="22"/>
        </w:rPr>
        <w:br/>
      </w:r>
    </w:p>
    <w:p w:rsidR="00774B4C" w:rsidRDefault="00774B4C" w:rsidP="00774B4C">
      <w:pPr>
        <w:pStyle w:val="a3"/>
        <w:numPr>
          <w:ilvl w:val="0"/>
          <w:numId w:val="10"/>
        </w:numPr>
        <w:autoSpaceDE w:val="0"/>
        <w:jc w:val="both"/>
        <w:rPr>
          <w:rFonts w:cs="Times New Roman"/>
          <w:b/>
          <w:iCs/>
          <w:sz w:val="22"/>
          <w:szCs w:val="22"/>
          <w:lang w:val="ru-RU"/>
        </w:rPr>
      </w:pPr>
      <w:r w:rsidRPr="000F424F">
        <w:rPr>
          <w:rFonts w:cs="Times New Roman"/>
          <w:b/>
          <w:iCs/>
          <w:sz w:val="22"/>
          <w:szCs w:val="22"/>
          <w:lang w:val="ru-RU"/>
        </w:rPr>
        <w:t>НДФЛ</w:t>
      </w:r>
    </w:p>
    <w:p w:rsidR="00EB4CA4" w:rsidRPr="008E302D" w:rsidRDefault="007936E2" w:rsidP="00EB4CA4">
      <w:pPr>
        <w:autoSpaceDE w:val="0"/>
        <w:jc w:val="both"/>
        <w:rPr>
          <w:rFonts w:cs="Times New Roman"/>
          <w:i/>
          <w:iCs/>
          <w:sz w:val="22"/>
          <w:szCs w:val="22"/>
          <w:lang w:val="ru-RU"/>
        </w:rPr>
      </w:pPr>
      <w:r w:rsidRPr="007936E2">
        <w:rPr>
          <w:rFonts w:cs="Times New Roman"/>
          <w:i/>
          <w:iCs/>
          <w:sz w:val="22"/>
          <w:szCs w:val="22"/>
          <w:lang w:val="ru-RU"/>
        </w:rPr>
        <w:t xml:space="preserve">По общему правилу НДФЛ может возникнуть только у получателя гранта. </w:t>
      </w:r>
    </w:p>
    <w:p w:rsidR="00EB4CA4" w:rsidRPr="008E302D" w:rsidRDefault="007936E2" w:rsidP="00EB4CA4">
      <w:pPr>
        <w:autoSpaceDE w:val="0"/>
        <w:jc w:val="both"/>
        <w:rPr>
          <w:rFonts w:cs="Times New Roman"/>
          <w:i/>
          <w:iCs/>
          <w:sz w:val="22"/>
          <w:szCs w:val="22"/>
          <w:lang w:val="ru-RU"/>
        </w:rPr>
      </w:pPr>
      <w:r w:rsidRPr="007936E2">
        <w:rPr>
          <w:rFonts w:cs="Times New Roman"/>
          <w:i/>
          <w:iCs/>
          <w:sz w:val="22"/>
          <w:szCs w:val="22"/>
          <w:lang w:val="ru-RU"/>
        </w:rPr>
        <w:t xml:space="preserve">Ставка: 1) если налоговый резидент (то есть российский или иностранный гражданин, который проводит в России 183 и более дней) – 13%; 2) если не налоговый резидент – 30%. </w:t>
      </w:r>
    </w:p>
    <w:p w:rsidR="00EB4CA4" w:rsidRPr="008E302D" w:rsidRDefault="00EB4CA4" w:rsidP="00EB4CA4">
      <w:pPr>
        <w:autoSpaceDE w:val="0"/>
        <w:jc w:val="both"/>
        <w:rPr>
          <w:rFonts w:cs="Times New Roman"/>
          <w:i/>
          <w:iCs/>
          <w:sz w:val="22"/>
          <w:szCs w:val="22"/>
          <w:lang w:val="ru-RU"/>
        </w:rPr>
      </w:pPr>
    </w:p>
    <w:p w:rsidR="002317F4" w:rsidRPr="00EB4CA4" w:rsidRDefault="00774B4C" w:rsidP="002317F4">
      <w:pPr>
        <w:autoSpaceDE w:val="0"/>
        <w:jc w:val="both"/>
        <w:rPr>
          <w:rFonts w:cs="Times New Roman"/>
          <w:iCs/>
          <w:sz w:val="22"/>
          <w:szCs w:val="22"/>
          <w:lang w:val="ru-RU"/>
        </w:rPr>
      </w:pPr>
      <w:proofErr w:type="gramStart"/>
      <w:r>
        <w:rPr>
          <w:rFonts w:cs="Times New Roman"/>
          <w:iCs/>
          <w:sz w:val="22"/>
          <w:szCs w:val="22"/>
          <w:lang w:val="ru-RU"/>
        </w:rPr>
        <w:t xml:space="preserve">В силу ст. 217 НК РФ </w:t>
      </w:r>
      <w:r w:rsidRPr="00D162D6">
        <w:rPr>
          <w:rFonts w:eastAsiaTheme="minorHAnsi" w:cs="Times New Roman"/>
          <w:color w:val="auto"/>
          <w:sz w:val="22"/>
          <w:szCs w:val="22"/>
          <w:lang w:val="ru-RU" w:bidi="ar-SA"/>
        </w:rPr>
        <w:t>суммы, получаемые налогоплательщиками в виде грантов (безвозмездной</w:t>
      </w:r>
      <w:proofErr w:type="gramEnd"/>
      <w:r w:rsidRPr="00D162D6">
        <w:rPr>
          <w:rFonts w:eastAsiaTheme="minorHAnsi" w:cs="Times New Roman"/>
          <w:color w:val="auto"/>
          <w:sz w:val="22"/>
          <w:szCs w:val="22"/>
          <w:lang w:val="ru-RU" w:bidi="ar-SA"/>
        </w:rPr>
        <w:t xml:space="preserve"> помощи), предоставленных для поддержки науки и образования, культуры и искусства в Российской Федерации </w:t>
      </w:r>
      <w:r>
        <w:rPr>
          <w:rFonts w:eastAsiaTheme="minorHAnsi" w:cs="Times New Roman"/>
          <w:color w:val="auto"/>
          <w:sz w:val="22"/>
          <w:szCs w:val="22"/>
          <w:lang w:val="ru-RU" w:bidi="ar-SA"/>
        </w:rPr>
        <w:t xml:space="preserve">освобождаются от обложения НДФЛ. </w:t>
      </w:r>
      <w:r w:rsidR="002317F4">
        <w:rPr>
          <w:rFonts w:eastAsiaTheme="minorHAnsi" w:cs="Times New Roman"/>
          <w:color w:val="auto"/>
          <w:sz w:val="22"/>
          <w:szCs w:val="22"/>
          <w:lang w:val="ru-RU" w:bidi="ar-SA"/>
        </w:rPr>
        <w:t xml:space="preserve">Поэтому гранты на данные цели </w:t>
      </w:r>
      <w:r w:rsidR="007936E2" w:rsidRPr="007936E2">
        <w:rPr>
          <w:rFonts w:eastAsiaTheme="minorHAnsi" w:cs="Times New Roman"/>
          <w:b/>
          <w:color w:val="auto"/>
          <w:sz w:val="22"/>
          <w:szCs w:val="22"/>
          <w:lang w:val="ru-RU" w:bidi="ar-SA"/>
        </w:rPr>
        <w:t>НЕ</w:t>
      </w:r>
      <w:r w:rsidR="002317F4">
        <w:rPr>
          <w:rFonts w:eastAsiaTheme="minorHAnsi" w:cs="Times New Roman"/>
          <w:color w:val="auto"/>
          <w:sz w:val="22"/>
          <w:szCs w:val="22"/>
          <w:lang w:val="ru-RU" w:bidi="ar-SA"/>
        </w:rPr>
        <w:t xml:space="preserve"> приводят к необходимости выплачивать НДФЛ. Гранты на другие цели облагаются НДФЛ. </w:t>
      </w:r>
      <w:r w:rsidR="002317F4" w:rsidRPr="00EB4CA4">
        <w:rPr>
          <w:rFonts w:cs="Times New Roman"/>
          <w:sz w:val="22"/>
          <w:szCs w:val="22"/>
          <w:shd w:val="clear" w:color="auto" w:fill="FFFFFF"/>
          <w:lang w:val="ru-RU"/>
        </w:rPr>
        <w:t>Как правило, налог должна удержать и выплатить в бюджет сама организация-благотворитель как налоговый агент (ст. 226 НК). Однако если доход получен от нерезидента, получатель уплачивает налог самостоятельно (п. 3 ст. 228 НК).</w:t>
      </w:r>
    </w:p>
    <w:p w:rsidR="002317F4" w:rsidRPr="000F424F" w:rsidRDefault="002317F4" w:rsidP="002317F4">
      <w:pPr>
        <w:pStyle w:val="a3"/>
        <w:autoSpaceDE w:val="0"/>
        <w:jc w:val="both"/>
        <w:rPr>
          <w:rFonts w:cs="Times New Roman"/>
          <w:b/>
          <w:iCs/>
          <w:sz w:val="22"/>
          <w:szCs w:val="22"/>
          <w:lang w:val="ru-RU"/>
        </w:rPr>
      </w:pPr>
    </w:p>
    <w:p w:rsidR="00774B4C" w:rsidRPr="00D162D6" w:rsidRDefault="00774B4C" w:rsidP="00774B4C">
      <w:pPr>
        <w:autoSpaceDE w:val="0"/>
        <w:jc w:val="both"/>
        <w:rPr>
          <w:rFonts w:eastAsiaTheme="minorHAnsi" w:cs="Times New Roman"/>
          <w:color w:val="auto"/>
          <w:sz w:val="22"/>
          <w:szCs w:val="22"/>
          <w:lang w:val="ru-RU" w:bidi="ar-SA"/>
        </w:rPr>
      </w:pPr>
    </w:p>
    <w:sectPr w:rsidR="00774B4C" w:rsidRPr="00D162D6" w:rsidSect="00163BA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2EC" w:rsidRDefault="00B742EC" w:rsidP="00371AFE">
      <w:r>
        <w:separator/>
      </w:r>
    </w:p>
  </w:endnote>
  <w:endnote w:type="continuationSeparator" w:id="0">
    <w:p w:rsidR="00B742EC" w:rsidRDefault="00B742EC" w:rsidP="00371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96116"/>
      <w:docPartObj>
        <w:docPartGallery w:val="Page Numbers (Bottom of Page)"/>
        <w:docPartUnique/>
      </w:docPartObj>
    </w:sdtPr>
    <w:sdtContent>
      <w:p w:rsidR="00371AFE" w:rsidRDefault="007936E2">
        <w:pPr>
          <w:pStyle w:val="a7"/>
          <w:jc w:val="right"/>
        </w:pPr>
        <w:fldSimple w:instr=" PAGE   \* MERGEFORMAT ">
          <w:r w:rsidR="00C30119">
            <w:rPr>
              <w:noProof/>
            </w:rPr>
            <w:t>2</w:t>
          </w:r>
        </w:fldSimple>
      </w:p>
    </w:sdtContent>
  </w:sdt>
  <w:p w:rsidR="00371AFE" w:rsidRDefault="00371AF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2EC" w:rsidRDefault="00B742EC" w:rsidP="00371AFE">
      <w:r>
        <w:separator/>
      </w:r>
    </w:p>
  </w:footnote>
  <w:footnote w:type="continuationSeparator" w:id="0">
    <w:p w:rsidR="00B742EC" w:rsidRDefault="00B742EC" w:rsidP="00371AFE">
      <w:r>
        <w:continuationSeparator/>
      </w:r>
    </w:p>
  </w:footnote>
  <w:footnote w:id="1">
    <w:p w:rsidR="00774B4C" w:rsidRPr="000E5D4D" w:rsidRDefault="00774B4C" w:rsidP="00774B4C">
      <w:pPr>
        <w:pStyle w:val="a9"/>
        <w:rPr>
          <w:lang w:val="ru-RU"/>
        </w:rPr>
      </w:pPr>
      <w:r>
        <w:rPr>
          <w:rStyle w:val="a4"/>
        </w:rPr>
        <w:footnoteRef/>
      </w:r>
      <w:r w:rsidRPr="000E5D4D">
        <w:rPr>
          <w:lang w:val="ru-RU"/>
        </w:rPr>
        <w:t xml:space="preserve"> </w:t>
      </w:r>
      <w:r w:rsidRPr="00EB4CA4">
        <w:rPr>
          <w:rFonts w:cs="Times New Roman"/>
          <w:iCs/>
          <w:sz w:val="18"/>
          <w:szCs w:val="18"/>
          <w:lang w:val="ru-RU"/>
        </w:rPr>
        <w:t xml:space="preserve">На данный момент в него входят: </w:t>
      </w:r>
      <w:r w:rsidRPr="00EB4CA4">
        <w:rPr>
          <w:sz w:val="18"/>
          <w:szCs w:val="18"/>
          <w:lang w:val="ru-RU"/>
        </w:rPr>
        <w:t xml:space="preserve"> </w:t>
      </w:r>
      <w:proofErr w:type="gramStart"/>
      <w:r w:rsidRPr="00EB4CA4">
        <w:rPr>
          <w:sz w:val="18"/>
          <w:szCs w:val="18"/>
          <w:lang w:val="ru-RU"/>
        </w:rPr>
        <w:t xml:space="preserve">ООН по вопросам образования, науки и культуры, </w:t>
      </w:r>
      <w:r w:rsidRPr="000E5D4D">
        <w:rPr>
          <w:rFonts w:eastAsiaTheme="minorHAnsi" w:cs="Times New Roman"/>
          <w:color w:val="auto"/>
          <w:sz w:val="18"/>
          <w:szCs w:val="18"/>
          <w:lang w:val="ru-RU" w:bidi="ar-SA"/>
        </w:rPr>
        <w:t xml:space="preserve"> О</w:t>
      </w:r>
      <w:r w:rsidRPr="00EB4CA4">
        <w:rPr>
          <w:sz w:val="18"/>
          <w:szCs w:val="18"/>
          <w:lang w:val="ru-RU"/>
        </w:rPr>
        <w:t xml:space="preserve">ОН </w:t>
      </w:r>
      <w:r w:rsidRPr="000E5D4D">
        <w:rPr>
          <w:rFonts w:eastAsiaTheme="minorHAnsi" w:cs="Times New Roman"/>
          <w:color w:val="auto"/>
          <w:sz w:val="18"/>
          <w:szCs w:val="18"/>
          <w:lang w:val="ru-RU" w:bidi="ar-SA"/>
        </w:rPr>
        <w:t>по промышленному развитию</w:t>
      </w:r>
      <w:r w:rsidRPr="00EB4CA4">
        <w:rPr>
          <w:sz w:val="18"/>
          <w:szCs w:val="18"/>
          <w:lang w:val="ru-RU"/>
        </w:rPr>
        <w:t xml:space="preserve">, </w:t>
      </w:r>
      <w:r w:rsidRPr="000E5D4D">
        <w:rPr>
          <w:rFonts w:eastAsiaTheme="minorHAnsi" w:cs="Times New Roman"/>
          <w:color w:val="auto"/>
          <w:sz w:val="18"/>
          <w:szCs w:val="18"/>
          <w:lang w:val="ru-RU" w:bidi="ar-SA"/>
        </w:rPr>
        <w:t xml:space="preserve"> Комиссия Европейских сообществ</w:t>
      </w:r>
      <w:r w:rsidRPr="00EB4CA4">
        <w:rPr>
          <w:sz w:val="18"/>
          <w:szCs w:val="18"/>
          <w:lang w:val="ru-RU"/>
        </w:rPr>
        <w:t xml:space="preserve">, </w:t>
      </w:r>
      <w:r w:rsidRPr="000E5D4D">
        <w:rPr>
          <w:rFonts w:eastAsiaTheme="minorHAnsi" w:cs="Times New Roman"/>
          <w:color w:val="auto"/>
          <w:sz w:val="18"/>
          <w:szCs w:val="18"/>
          <w:lang w:val="ru-RU" w:bidi="ar-SA"/>
        </w:rPr>
        <w:t>Совет государств Балтийского моря</w:t>
      </w:r>
      <w:r w:rsidRPr="00EB4CA4">
        <w:rPr>
          <w:sz w:val="18"/>
          <w:szCs w:val="18"/>
          <w:lang w:val="ru-RU"/>
        </w:rPr>
        <w:t xml:space="preserve">, </w:t>
      </w:r>
      <w:r w:rsidRPr="000E5D4D">
        <w:rPr>
          <w:rFonts w:eastAsiaTheme="minorHAnsi" w:cs="Times New Roman"/>
          <w:color w:val="auto"/>
          <w:sz w:val="18"/>
          <w:szCs w:val="18"/>
          <w:lang w:val="ru-RU" w:bidi="ar-SA"/>
        </w:rPr>
        <w:t>Совет Министров Северных стран</w:t>
      </w:r>
      <w:r w:rsidRPr="00EB4CA4">
        <w:rPr>
          <w:sz w:val="18"/>
          <w:szCs w:val="18"/>
          <w:lang w:val="ru-RU"/>
        </w:rPr>
        <w:t xml:space="preserve">, </w:t>
      </w:r>
      <w:r w:rsidRPr="000E5D4D">
        <w:rPr>
          <w:rFonts w:eastAsiaTheme="minorHAnsi" w:cs="Times New Roman"/>
          <w:color w:val="auto"/>
          <w:sz w:val="18"/>
          <w:szCs w:val="18"/>
          <w:lang w:val="ru-RU" w:bidi="ar-SA"/>
        </w:rPr>
        <w:t>Международное агентство по атомной энергии</w:t>
      </w:r>
      <w:r w:rsidRPr="00EB4CA4">
        <w:rPr>
          <w:sz w:val="18"/>
          <w:szCs w:val="18"/>
          <w:lang w:val="ru-RU"/>
        </w:rPr>
        <w:t xml:space="preserve">, </w:t>
      </w:r>
      <w:r w:rsidRPr="000E5D4D">
        <w:rPr>
          <w:rFonts w:eastAsiaTheme="minorHAnsi" w:cs="Times New Roman"/>
          <w:color w:val="auto"/>
          <w:sz w:val="18"/>
          <w:szCs w:val="18"/>
          <w:lang w:val="ru-RU" w:bidi="ar-SA"/>
        </w:rPr>
        <w:t>Организация Черноморского экономического сотрудничества</w:t>
      </w:r>
      <w:r w:rsidRPr="00EB4CA4">
        <w:rPr>
          <w:sz w:val="18"/>
          <w:szCs w:val="18"/>
          <w:lang w:val="ru-RU"/>
        </w:rPr>
        <w:t xml:space="preserve">, </w:t>
      </w:r>
      <w:r w:rsidRPr="000E5D4D">
        <w:rPr>
          <w:rFonts w:eastAsiaTheme="minorHAnsi" w:cs="Times New Roman"/>
          <w:color w:val="auto"/>
          <w:sz w:val="18"/>
          <w:szCs w:val="18"/>
          <w:lang w:val="ru-RU" w:bidi="ar-SA"/>
        </w:rPr>
        <w:t>Программа ООН по окружающей среде</w:t>
      </w:r>
      <w:r w:rsidRPr="00EB4CA4">
        <w:rPr>
          <w:sz w:val="18"/>
          <w:szCs w:val="18"/>
          <w:lang w:val="ru-RU"/>
        </w:rPr>
        <w:t xml:space="preserve">, </w:t>
      </w:r>
      <w:r w:rsidRPr="000E5D4D">
        <w:rPr>
          <w:rFonts w:eastAsiaTheme="minorHAnsi" w:cs="Times New Roman"/>
          <w:color w:val="auto"/>
          <w:sz w:val="18"/>
          <w:szCs w:val="18"/>
          <w:lang w:val="ru-RU" w:bidi="ar-SA"/>
        </w:rPr>
        <w:t>Программа развития ООН</w:t>
      </w:r>
      <w:r w:rsidRPr="00EB4CA4">
        <w:rPr>
          <w:sz w:val="18"/>
          <w:szCs w:val="18"/>
          <w:lang w:val="ru-RU"/>
        </w:rPr>
        <w:t xml:space="preserve">, </w:t>
      </w:r>
      <w:r w:rsidRPr="000E5D4D">
        <w:rPr>
          <w:rFonts w:eastAsiaTheme="minorHAnsi" w:cs="Times New Roman"/>
          <w:color w:val="auto"/>
          <w:sz w:val="18"/>
          <w:szCs w:val="18"/>
          <w:lang w:val="ru-RU" w:bidi="ar-SA"/>
        </w:rPr>
        <w:t>Детский фонд ООН</w:t>
      </w:r>
      <w:r w:rsidRPr="00EB4CA4">
        <w:rPr>
          <w:sz w:val="18"/>
          <w:szCs w:val="18"/>
          <w:lang w:val="ru-RU"/>
        </w:rPr>
        <w:t xml:space="preserve">, </w:t>
      </w:r>
      <w:r w:rsidRPr="000E5D4D">
        <w:rPr>
          <w:rFonts w:eastAsiaTheme="minorHAnsi" w:cs="Times New Roman"/>
          <w:color w:val="auto"/>
          <w:sz w:val="18"/>
          <w:szCs w:val="18"/>
          <w:lang w:val="ru-RU" w:bidi="ar-SA"/>
        </w:rPr>
        <w:t>Фонд "</w:t>
      </w:r>
      <w:proofErr w:type="spellStart"/>
      <w:r w:rsidRPr="000E5D4D">
        <w:rPr>
          <w:rFonts w:eastAsiaTheme="minorHAnsi" w:cs="Times New Roman"/>
          <w:color w:val="auto"/>
          <w:sz w:val="18"/>
          <w:szCs w:val="18"/>
          <w:lang w:val="ru-RU" w:bidi="ar-SA"/>
        </w:rPr>
        <w:t>Евримаж</w:t>
      </w:r>
      <w:proofErr w:type="spellEnd"/>
      <w:r w:rsidRPr="000E5D4D">
        <w:rPr>
          <w:rFonts w:eastAsiaTheme="minorHAnsi" w:cs="Times New Roman"/>
          <w:color w:val="auto"/>
          <w:sz w:val="18"/>
          <w:szCs w:val="18"/>
          <w:lang w:val="ru-RU" w:bidi="ar-SA"/>
        </w:rPr>
        <w:t>" при Совете Европы</w:t>
      </w:r>
      <w:r w:rsidRPr="00EB4CA4">
        <w:rPr>
          <w:sz w:val="18"/>
          <w:szCs w:val="18"/>
          <w:lang w:val="ru-RU"/>
        </w:rPr>
        <w:t xml:space="preserve">, </w:t>
      </w:r>
      <w:r w:rsidRPr="000E5D4D">
        <w:rPr>
          <w:rFonts w:eastAsiaTheme="minorHAnsi" w:cs="Times New Roman"/>
          <w:color w:val="auto"/>
          <w:sz w:val="18"/>
          <w:szCs w:val="18"/>
          <w:lang w:val="ru-RU" w:bidi="ar-SA"/>
        </w:rPr>
        <w:t>Объединенный институт ядерных исследований</w:t>
      </w:r>
      <w:r w:rsidRPr="00EB4CA4">
        <w:rPr>
          <w:sz w:val="18"/>
          <w:szCs w:val="18"/>
          <w:lang w:val="ru-RU"/>
        </w:rPr>
        <w:t xml:space="preserve">, </w:t>
      </w:r>
      <w:r w:rsidRPr="000E5D4D">
        <w:rPr>
          <w:rFonts w:eastAsiaTheme="minorHAnsi" w:cs="Times New Roman"/>
          <w:color w:val="auto"/>
          <w:sz w:val="18"/>
          <w:szCs w:val="18"/>
          <w:lang w:val="ru-RU" w:bidi="ar-SA"/>
        </w:rPr>
        <w:t>Межгосударственный фонд гуманитарного сотрудничества государств - участников Содружества Независимых Государств</w:t>
      </w:r>
      <w:proofErr w:type="gramEnd"/>
      <w:r w:rsidRPr="00EB4CA4">
        <w:rPr>
          <w:sz w:val="18"/>
          <w:szCs w:val="18"/>
          <w:lang w:val="ru-RU"/>
        </w:rPr>
        <w:t xml:space="preserve"> (</w:t>
      </w:r>
      <w:proofErr w:type="gramStart"/>
      <w:r w:rsidRPr="00EB4CA4">
        <w:rPr>
          <w:sz w:val="18"/>
          <w:szCs w:val="18"/>
          <w:lang w:val="ru-RU"/>
        </w:rPr>
        <w:t xml:space="preserve">Постановление Правительства РФ от 28.06.2008 </w:t>
      </w:r>
      <w:r w:rsidRPr="00EB4CA4">
        <w:rPr>
          <w:sz w:val="18"/>
          <w:szCs w:val="18"/>
        </w:rPr>
        <w:t>N</w:t>
      </w:r>
      <w:r w:rsidRPr="00EB4CA4">
        <w:rPr>
          <w:sz w:val="18"/>
          <w:szCs w:val="18"/>
          <w:lang w:val="ru-RU"/>
        </w:rPr>
        <w:t xml:space="preserve"> 485)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AFE" w:rsidRPr="00371AFE" w:rsidRDefault="00371AFE" w:rsidP="00371AFE">
    <w:pPr>
      <w:pStyle w:val="a5"/>
      <w:ind w:left="2403" w:firstLine="4677"/>
      <w:rPr>
        <w:lang w:val="ru-RU"/>
      </w:rPr>
    </w:pPr>
    <w:r>
      <w:rPr>
        <w:lang w:val="ru-RU"/>
      </w:rPr>
      <w:t xml:space="preserve">Агальцова Марина </w:t>
    </w:r>
  </w:p>
  <w:p w:rsidR="00371AFE" w:rsidRDefault="00371AFE">
    <w:pPr>
      <w:pStyle w:val="a5"/>
      <w:rPr>
        <w:lang w:val="ru-RU"/>
      </w:rPr>
    </w:pPr>
    <w:r>
      <w:rPr>
        <w:lang w:val="ru-RU"/>
      </w:rPr>
      <w:t xml:space="preserve">ДРАФТ (для обсуждения)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23168"/>
    <w:multiLevelType w:val="hybridMultilevel"/>
    <w:tmpl w:val="40B86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92C80"/>
    <w:multiLevelType w:val="hybridMultilevel"/>
    <w:tmpl w:val="D1DC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25F68"/>
    <w:multiLevelType w:val="hybridMultilevel"/>
    <w:tmpl w:val="E74E4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6397A"/>
    <w:multiLevelType w:val="hybridMultilevel"/>
    <w:tmpl w:val="6BD42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B148D"/>
    <w:multiLevelType w:val="hybridMultilevel"/>
    <w:tmpl w:val="988836DA"/>
    <w:lvl w:ilvl="0" w:tplc="080278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E5E10"/>
    <w:multiLevelType w:val="hybridMultilevel"/>
    <w:tmpl w:val="5FDCF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F32B7"/>
    <w:multiLevelType w:val="hybridMultilevel"/>
    <w:tmpl w:val="A50AF4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9FB637A"/>
    <w:multiLevelType w:val="hybridMultilevel"/>
    <w:tmpl w:val="8394471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053E47"/>
    <w:multiLevelType w:val="hybridMultilevel"/>
    <w:tmpl w:val="F9A28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14AF9"/>
    <w:multiLevelType w:val="hybridMultilevel"/>
    <w:tmpl w:val="05866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673D94"/>
    <w:multiLevelType w:val="hybridMultilevel"/>
    <w:tmpl w:val="15B07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7357A3"/>
    <w:multiLevelType w:val="hybridMultilevel"/>
    <w:tmpl w:val="FF2276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10236C"/>
    <w:multiLevelType w:val="hybridMultilevel"/>
    <w:tmpl w:val="2766E0A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5A96170"/>
    <w:multiLevelType w:val="hybridMultilevel"/>
    <w:tmpl w:val="E042009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D435D9"/>
    <w:multiLevelType w:val="hybridMultilevel"/>
    <w:tmpl w:val="13DC3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ED42CF"/>
    <w:multiLevelType w:val="hybridMultilevel"/>
    <w:tmpl w:val="8DE88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8F294B"/>
    <w:multiLevelType w:val="hybridMultilevel"/>
    <w:tmpl w:val="44003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C136A4"/>
    <w:multiLevelType w:val="hybridMultilevel"/>
    <w:tmpl w:val="08EA4C2E"/>
    <w:lvl w:ilvl="0" w:tplc="427849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10"/>
  </w:num>
  <w:num w:numId="9">
    <w:abstractNumId w:val="6"/>
  </w:num>
  <w:num w:numId="10">
    <w:abstractNumId w:val="13"/>
  </w:num>
  <w:num w:numId="11">
    <w:abstractNumId w:val="2"/>
  </w:num>
  <w:num w:numId="12">
    <w:abstractNumId w:val="14"/>
  </w:num>
  <w:num w:numId="13">
    <w:abstractNumId w:val="8"/>
  </w:num>
  <w:num w:numId="14">
    <w:abstractNumId w:val="15"/>
  </w:num>
  <w:num w:numId="15">
    <w:abstractNumId w:val="12"/>
  </w:num>
  <w:num w:numId="16">
    <w:abstractNumId w:val="16"/>
  </w:num>
  <w:num w:numId="17">
    <w:abstractNumId w:val="17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F50"/>
    <w:rsid w:val="0015465D"/>
    <w:rsid w:val="00163BA1"/>
    <w:rsid w:val="001D7C4F"/>
    <w:rsid w:val="002317F4"/>
    <w:rsid w:val="002C19AD"/>
    <w:rsid w:val="00371AFE"/>
    <w:rsid w:val="00497C9C"/>
    <w:rsid w:val="005928BF"/>
    <w:rsid w:val="00774B4C"/>
    <w:rsid w:val="007936E2"/>
    <w:rsid w:val="008652AB"/>
    <w:rsid w:val="008E302D"/>
    <w:rsid w:val="00903042"/>
    <w:rsid w:val="00976F81"/>
    <w:rsid w:val="009A1F50"/>
    <w:rsid w:val="00A20411"/>
    <w:rsid w:val="00A21F98"/>
    <w:rsid w:val="00B74169"/>
    <w:rsid w:val="00B742EC"/>
    <w:rsid w:val="00B93D1F"/>
    <w:rsid w:val="00C30119"/>
    <w:rsid w:val="00DF0C1C"/>
    <w:rsid w:val="00E40655"/>
    <w:rsid w:val="00E7475E"/>
    <w:rsid w:val="00EB4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F5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9A1F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1F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1F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9A1F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a3">
    <w:name w:val="List Paragraph"/>
    <w:basedOn w:val="a"/>
    <w:uiPriority w:val="34"/>
    <w:qFormat/>
    <w:rsid w:val="009A1F50"/>
    <w:pPr>
      <w:ind w:left="720"/>
      <w:contextualSpacing/>
    </w:pPr>
  </w:style>
  <w:style w:type="paragraph" w:customStyle="1" w:styleId="ConsPlusNormal">
    <w:name w:val="ConsPlusNormal"/>
    <w:rsid w:val="009A1F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footnote reference"/>
    <w:basedOn w:val="a0"/>
    <w:uiPriority w:val="99"/>
    <w:semiHidden/>
    <w:unhideWhenUsed/>
    <w:rsid w:val="009A1F50"/>
    <w:rPr>
      <w:vertAlign w:val="superscript"/>
    </w:rPr>
  </w:style>
  <w:style w:type="table" w:styleId="-5">
    <w:name w:val="Light Grid Accent 5"/>
    <w:basedOn w:val="a1"/>
    <w:uiPriority w:val="62"/>
    <w:rsid w:val="009A1F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5">
    <w:name w:val="header"/>
    <w:basedOn w:val="a"/>
    <w:link w:val="a6"/>
    <w:uiPriority w:val="99"/>
    <w:semiHidden/>
    <w:unhideWhenUsed/>
    <w:rsid w:val="00371A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71AFE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unhideWhenUsed/>
    <w:rsid w:val="00371A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1AFE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9">
    <w:name w:val="footnote text"/>
    <w:basedOn w:val="a"/>
    <w:link w:val="aa"/>
    <w:uiPriority w:val="99"/>
    <w:semiHidden/>
    <w:unhideWhenUsed/>
    <w:rsid w:val="00774B4C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74B4C"/>
    <w:rPr>
      <w:rFonts w:ascii="Times New Roman" w:eastAsia="Lucida Sans Unicode" w:hAnsi="Times New Roman" w:cs="Tahoma"/>
      <w:color w:val="000000"/>
      <w:sz w:val="20"/>
      <w:szCs w:val="20"/>
      <w:lang w:val="en-US" w:bidi="en-US"/>
    </w:rPr>
  </w:style>
  <w:style w:type="paragraph" w:styleId="ab">
    <w:name w:val="Normal (Web)"/>
    <w:basedOn w:val="a"/>
    <w:uiPriority w:val="99"/>
    <w:unhideWhenUsed/>
    <w:rsid w:val="00774B4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styleId="ac">
    <w:name w:val="Balloon Text"/>
    <w:basedOn w:val="a"/>
    <w:link w:val="ad"/>
    <w:uiPriority w:val="99"/>
    <w:semiHidden/>
    <w:unhideWhenUsed/>
    <w:rsid w:val="00976F81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6F81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08501-47E7-4C66-9E56-D98CE1305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Agalcova</dc:creator>
  <cp:lastModifiedBy>Agalcova</cp:lastModifiedBy>
  <cp:revision>2</cp:revision>
  <dcterms:created xsi:type="dcterms:W3CDTF">2016-06-29T11:02:00Z</dcterms:created>
  <dcterms:modified xsi:type="dcterms:W3CDTF">2016-06-29T11:02:00Z</dcterms:modified>
</cp:coreProperties>
</file>